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6A" w:rsidRPr="0097686A" w:rsidRDefault="0097686A" w:rsidP="0097686A">
      <w:pPr>
        <w:ind w:left="1410" w:hanging="1410"/>
        <w:rPr>
          <w:i/>
          <w:iCs/>
        </w:rPr>
      </w:pPr>
      <w:bookmarkStart w:id="0" w:name="_GoBack"/>
      <w:r w:rsidRPr="0097686A">
        <w:rPr>
          <w:i/>
          <w:iCs/>
        </w:rPr>
        <w:t>1. melléklet a 4/1997. (III. 25.) önkormányzati rendelethez</w:t>
      </w:r>
    </w:p>
    <w:bookmarkEnd w:id="0"/>
    <w:p w:rsidR="0097686A" w:rsidRDefault="0097686A" w:rsidP="0097686A">
      <w:pPr>
        <w:ind w:left="1410" w:hanging="1410"/>
        <w:jc w:val="center"/>
      </w:pPr>
    </w:p>
    <w:p w:rsidR="0097686A" w:rsidRDefault="0097686A" w:rsidP="0097686A">
      <w:pPr>
        <w:widowControl w:val="0"/>
        <w:jc w:val="both"/>
      </w:pPr>
      <w:r>
        <w:t>1.</w:t>
      </w:r>
      <w:r>
        <w:tab/>
      </w:r>
      <w:r w:rsidRPr="00900032">
        <w:t>A települési szilárd hulladék közszolgáltatásért fizetendő díj:</w:t>
      </w:r>
    </w:p>
    <w:p w:rsidR="0097686A" w:rsidRDefault="0097686A" w:rsidP="0097686A">
      <w:pPr>
        <w:widowControl w:val="0"/>
        <w:jc w:val="both"/>
      </w:pPr>
    </w:p>
    <w:p w:rsidR="0097686A" w:rsidRPr="00900032" w:rsidRDefault="0097686A" w:rsidP="0097686A">
      <w:pPr>
        <w:widowControl w:val="0"/>
        <w:ind w:left="709" w:hanging="709"/>
        <w:jc w:val="both"/>
      </w:pPr>
      <w:proofErr w:type="gramStart"/>
      <w:r>
        <w:t>a</w:t>
      </w:r>
      <w:proofErr w:type="gramEnd"/>
      <w:r>
        <w:t>.</w:t>
      </w:r>
      <w:r>
        <w:tab/>
      </w:r>
      <w:proofErr w:type="gramStart"/>
      <w:r>
        <w:rPr>
          <w:iCs/>
        </w:rPr>
        <w:t>az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Ör</w:t>
      </w:r>
      <w:r w:rsidRPr="00900032">
        <w:rPr>
          <w:iCs/>
        </w:rPr>
        <w:t>-ben</w:t>
      </w:r>
      <w:proofErr w:type="spellEnd"/>
      <w:r w:rsidRPr="00900032">
        <w:rPr>
          <w:iCs/>
        </w:rPr>
        <w:t xml:space="preserve"> meghatározott </w:t>
      </w:r>
      <w:proofErr w:type="spellStart"/>
      <w:r w:rsidRPr="00900032">
        <w:rPr>
          <w:iCs/>
        </w:rPr>
        <w:t>edényzet</w:t>
      </w:r>
      <w:proofErr w:type="spellEnd"/>
      <w:r w:rsidRPr="00900032">
        <w:rPr>
          <w:iCs/>
        </w:rPr>
        <w:t xml:space="preserve"> heti egyszeri ürítésének, a hulladék elszállítá</w:t>
      </w:r>
      <w:r w:rsidRPr="00900032">
        <w:rPr>
          <w:iCs/>
        </w:rPr>
        <w:softHyphen/>
        <w:t>sának és ártalmatlanításának, valamint az ezzel kapcsolatos egyéb jogszabályi kö</w:t>
      </w:r>
      <w:r w:rsidRPr="00900032">
        <w:rPr>
          <w:iCs/>
        </w:rPr>
        <w:softHyphen/>
        <w:t>telezettsé</w:t>
      </w:r>
      <w:r w:rsidRPr="00900032">
        <w:rPr>
          <w:iCs/>
        </w:rPr>
        <w:softHyphen/>
        <w:t xml:space="preserve">gek teljesítésének a Közszolgáltató részére fizetendő díja: </w:t>
      </w:r>
    </w:p>
    <w:p w:rsidR="0097686A" w:rsidRPr="00900032" w:rsidRDefault="0097686A" w:rsidP="0097686A">
      <w:pPr>
        <w:widowControl w:val="0"/>
      </w:pPr>
    </w:p>
    <w:tbl>
      <w:tblPr>
        <w:tblW w:w="0" w:type="auto"/>
        <w:jc w:val="center"/>
        <w:tblInd w:w="-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78"/>
        <w:gridCol w:w="1488"/>
      </w:tblGrid>
      <w:tr w:rsidR="0097686A" w:rsidRPr="00900032" w:rsidTr="002F62AD">
        <w:trPr>
          <w:cantSplit/>
          <w:trHeight w:val="772"/>
          <w:jc w:val="center"/>
        </w:trPr>
        <w:tc>
          <w:tcPr>
            <w:tcW w:w="1978" w:type="dxa"/>
            <w:vAlign w:val="center"/>
          </w:tcPr>
          <w:p w:rsidR="0097686A" w:rsidRPr="00900032" w:rsidRDefault="0097686A" w:rsidP="002F62AD">
            <w:pPr>
              <w:widowControl w:val="0"/>
              <w:jc w:val="center"/>
            </w:pPr>
            <w:r w:rsidRPr="00900032">
              <w:t>Edény (liter)</w:t>
            </w:r>
          </w:p>
        </w:tc>
        <w:tc>
          <w:tcPr>
            <w:tcW w:w="1488" w:type="dxa"/>
          </w:tcPr>
          <w:p w:rsidR="0097686A" w:rsidRPr="00900032" w:rsidRDefault="0097686A" w:rsidP="002F62AD">
            <w:pPr>
              <w:widowControl w:val="0"/>
              <w:jc w:val="center"/>
            </w:pPr>
            <w:r>
              <w:t>Nettó egyszeri ürítés díja:</w:t>
            </w:r>
          </w:p>
        </w:tc>
      </w:tr>
      <w:tr w:rsidR="0097686A" w:rsidRPr="00900032" w:rsidTr="002F62AD">
        <w:trPr>
          <w:jc w:val="center"/>
        </w:trPr>
        <w:tc>
          <w:tcPr>
            <w:tcW w:w="1978" w:type="dxa"/>
          </w:tcPr>
          <w:p w:rsidR="0097686A" w:rsidRPr="00900032" w:rsidRDefault="0097686A" w:rsidP="002F62AD">
            <w:pPr>
              <w:widowControl w:val="0"/>
              <w:ind w:left="-1016"/>
              <w:jc w:val="right"/>
            </w:pPr>
            <w:r w:rsidRPr="00900032">
              <w:t>50</w:t>
            </w:r>
          </w:p>
        </w:tc>
        <w:tc>
          <w:tcPr>
            <w:tcW w:w="1488" w:type="dxa"/>
          </w:tcPr>
          <w:p w:rsidR="0097686A" w:rsidRPr="00900032" w:rsidRDefault="0097686A" w:rsidP="002F62AD">
            <w:pPr>
              <w:widowControl w:val="0"/>
              <w:ind w:left="-1016"/>
              <w:jc w:val="right"/>
            </w:pPr>
            <w:r>
              <w:t>206 Ft</w:t>
            </w:r>
          </w:p>
        </w:tc>
      </w:tr>
      <w:tr w:rsidR="0097686A" w:rsidRPr="00900032" w:rsidTr="002F62AD">
        <w:trPr>
          <w:jc w:val="center"/>
        </w:trPr>
        <w:tc>
          <w:tcPr>
            <w:tcW w:w="1978" w:type="dxa"/>
          </w:tcPr>
          <w:p w:rsidR="0097686A" w:rsidRPr="00900032" w:rsidRDefault="0097686A" w:rsidP="002F62AD">
            <w:pPr>
              <w:widowControl w:val="0"/>
              <w:jc w:val="right"/>
            </w:pPr>
            <w:r w:rsidRPr="00900032">
              <w:t>110-120</w:t>
            </w:r>
          </w:p>
        </w:tc>
        <w:tc>
          <w:tcPr>
            <w:tcW w:w="1488" w:type="dxa"/>
          </w:tcPr>
          <w:p w:rsidR="0097686A" w:rsidRPr="00900032" w:rsidRDefault="0097686A" w:rsidP="002F62AD">
            <w:pPr>
              <w:widowControl w:val="0"/>
              <w:jc w:val="right"/>
            </w:pPr>
            <w:r>
              <w:t>350 Ft</w:t>
            </w:r>
          </w:p>
        </w:tc>
      </w:tr>
      <w:tr w:rsidR="0097686A" w:rsidRPr="00900032" w:rsidTr="002F62AD">
        <w:trPr>
          <w:jc w:val="center"/>
        </w:trPr>
        <w:tc>
          <w:tcPr>
            <w:tcW w:w="1978" w:type="dxa"/>
          </w:tcPr>
          <w:p w:rsidR="0097686A" w:rsidRPr="00900032" w:rsidRDefault="0097686A" w:rsidP="002F62AD">
            <w:pPr>
              <w:widowControl w:val="0"/>
              <w:jc w:val="right"/>
            </w:pPr>
            <w:r w:rsidRPr="00900032">
              <w:t>1.100</w:t>
            </w:r>
          </w:p>
        </w:tc>
        <w:tc>
          <w:tcPr>
            <w:tcW w:w="1488" w:type="dxa"/>
          </w:tcPr>
          <w:p w:rsidR="0097686A" w:rsidRPr="00900032" w:rsidRDefault="0097686A" w:rsidP="002F62AD">
            <w:pPr>
              <w:widowControl w:val="0"/>
              <w:jc w:val="right"/>
            </w:pPr>
            <w:r>
              <w:t>3.407 Ft</w:t>
            </w:r>
          </w:p>
        </w:tc>
      </w:tr>
      <w:tr w:rsidR="0097686A" w:rsidRPr="00900032" w:rsidTr="002F62AD">
        <w:trPr>
          <w:jc w:val="center"/>
        </w:trPr>
        <w:tc>
          <w:tcPr>
            <w:tcW w:w="1978" w:type="dxa"/>
          </w:tcPr>
          <w:p w:rsidR="0097686A" w:rsidRPr="00900032" w:rsidRDefault="0097686A" w:rsidP="002F62AD">
            <w:pPr>
              <w:widowControl w:val="0"/>
              <w:jc w:val="right"/>
            </w:pPr>
            <w:r>
              <w:t>4.2</w:t>
            </w:r>
            <w:r w:rsidRPr="00900032">
              <w:t>00</w:t>
            </w:r>
          </w:p>
        </w:tc>
        <w:tc>
          <w:tcPr>
            <w:tcW w:w="1488" w:type="dxa"/>
          </w:tcPr>
          <w:p w:rsidR="0097686A" w:rsidRDefault="0097686A" w:rsidP="002F62AD">
            <w:pPr>
              <w:widowControl w:val="0"/>
              <w:jc w:val="right"/>
            </w:pPr>
            <w:r>
              <w:t>19.485 Ft</w:t>
            </w:r>
          </w:p>
        </w:tc>
      </w:tr>
    </w:tbl>
    <w:p w:rsidR="0097686A" w:rsidRPr="00900032" w:rsidRDefault="0097686A" w:rsidP="0097686A">
      <w:pPr>
        <w:widowControl w:val="0"/>
      </w:pPr>
    </w:p>
    <w:p w:rsidR="0097686A" w:rsidRDefault="0097686A" w:rsidP="0097686A">
      <w:pPr>
        <w:widowControl w:val="0"/>
      </w:pPr>
      <w:r>
        <w:tab/>
        <w:t>A díjak</w:t>
      </w:r>
      <w:r w:rsidRPr="00900032">
        <w:t xml:space="preserve"> az általános forgalmi adót nem tartalmazzák.</w:t>
      </w:r>
    </w:p>
    <w:p w:rsidR="0097686A" w:rsidRDefault="0097686A" w:rsidP="0097686A">
      <w:pPr>
        <w:widowControl w:val="0"/>
      </w:pPr>
    </w:p>
    <w:p w:rsidR="0097686A" w:rsidRDefault="0097686A" w:rsidP="0097686A">
      <w:pPr>
        <w:widowControl w:val="0"/>
        <w:ind w:left="709" w:hanging="709"/>
      </w:pPr>
      <w:r>
        <w:t>b.</w:t>
      </w:r>
      <w:r>
        <w:tab/>
      </w:r>
      <w:r w:rsidRPr="00900032">
        <w:t>Vállalkozások, jogi személyek és jogi személyiség nélküli társaságok díját a Köz</w:t>
      </w:r>
      <w:r>
        <w:t>szol</w:t>
      </w:r>
      <w:r w:rsidRPr="00900032">
        <w:t>gáltatóval kötött szerződésük határozza meg.</w:t>
      </w:r>
    </w:p>
    <w:p w:rsidR="0097686A" w:rsidRDefault="0097686A" w:rsidP="0097686A">
      <w:pPr>
        <w:widowControl w:val="0"/>
        <w:ind w:left="709" w:hanging="709"/>
      </w:pPr>
    </w:p>
    <w:p w:rsidR="0097686A" w:rsidRPr="00900032" w:rsidRDefault="0097686A" w:rsidP="0097686A">
      <w:pPr>
        <w:widowControl w:val="0"/>
        <w:ind w:left="709" w:hanging="709"/>
      </w:pPr>
      <w:proofErr w:type="gramStart"/>
      <w:r>
        <w:t>c.</w:t>
      </w:r>
      <w:proofErr w:type="gramEnd"/>
      <w:r>
        <w:tab/>
      </w:r>
      <w:r w:rsidRPr="00900032">
        <w:t>Magánszemélyek részére értékesített cég</w:t>
      </w:r>
      <w:r>
        <w:t>feliratos zsák díja: 343 Ft + áfa/db.</w:t>
      </w:r>
    </w:p>
    <w:p w:rsidR="0097686A" w:rsidRPr="00900032" w:rsidRDefault="0097686A" w:rsidP="0097686A">
      <w:pPr>
        <w:widowControl w:val="0"/>
        <w:ind w:left="709" w:hanging="349"/>
      </w:pPr>
    </w:p>
    <w:p w:rsidR="0097686A" w:rsidRPr="00900032" w:rsidRDefault="0097686A" w:rsidP="0097686A">
      <w:pPr>
        <w:widowControl w:val="0"/>
      </w:pPr>
      <w:r>
        <w:t>2.</w:t>
      </w:r>
      <w:r>
        <w:tab/>
      </w:r>
      <w:r w:rsidRPr="00900032">
        <w:t xml:space="preserve">Az Önkormányzat a közszolgáltatási díjra a következő kedvezményt biztosítja: </w:t>
      </w:r>
    </w:p>
    <w:p w:rsidR="0097686A" w:rsidRPr="00900032" w:rsidRDefault="0097686A" w:rsidP="0097686A">
      <w:pPr>
        <w:widowControl w:val="0"/>
        <w:jc w:val="both"/>
      </w:pPr>
    </w:p>
    <w:p w:rsidR="0097686A" w:rsidRPr="00900032" w:rsidRDefault="0097686A" w:rsidP="0097686A">
      <w:pPr>
        <w:widowControl w:val="0"/>
        <w:jc w:val="both"/>
      </w:pPr>
      <w:r w:rsidRPr="00900032">
        <w:t xml:space="preserve">A községben állandó lakos, 70 évesnél idősebb, egyedül élő, 50 literes kis </w:t>
      </w:r>
      <w:proofErr w:type="spellStart"/>
      <w:r w:rsidRPr="00900032">
        <w:t>edényzetre</w:t>
      </w:r>
      <w:proofErr w:type="spellEnd"/>
      <w:r w:rsidRPr="00900032">
        <w:t xml:space="preserve"> jogo</w:t>
      </w:r>
      <w:r w:rsidRPr="00900032">
        <w:softHyphen/>
        <w:t xml:space="preserve">sult személy részére az önkormányzat helyi kedvezményként az 50 literes kis </w:t>
      </w:r>
      <w:proofErr w:type="spellStart"/>
      <w:r w:rsidRPr="00900032">
        <w:t>edényzet</w:t>
      </w:r>
      <w:proofErr w:type="spellEnd"/>
      <w:r w:rsidRPr="00900032">
        <w:t xml:space="preserve"> köz</w:t>
      </w:r>
      <w:r w:rsidRPr="00900032">
        <w:softHyphen/>
        <w:t>szolgáltatási díj</w:t>
      </w:r>
      <w:r>
        <w:t xml:space="preserve"> e melléklet 1. </w:t>
      </w:r>
      <w:r w:rsidRPr="00900032">
        <w:t>pontjában megállapított díjának 50 %-át átvállalja.</w:t>
      </w:r>
    </w:p>
    <w:p w:rsidR="0097686A" w:rsidRPr="00900032" w:rsidRDefault="0097686A" w:rsidP="0097686A">
      <w:pPr>
        <w:widowControl w:val="0"/>
        <w:jc w:val="both"/>
      </w:pPr>
    </w:p>
    <w:p w:rsidR="0097686A" w:rsidRPr="00900032" w:rsidRDefault="0097686A" w:rsidP="0097686A">
      <w:pPr>
        <w:widowControl w:val="0"/>
        <w:jc w:val="both"/>
      </w:pPr>
      <w:r w:rsidRPr="00900032">
        <w:t>Egyedül élőnek az minősül, aki a lakcím-nyilvántartás adatai alapján egyedül él. A ked</w:t>
      </w:r>
      <w:r w:rsidRPr="00900032">
        <w:softHyphen/>
        <w:t>vezmény a feltételek megszűnését követő hónap első napjával veszti hatályát. A jogosult a kedvezmény feltételeit érintő körülményeinek megváltozását 8 napon belül köteles az ön</w:t>
      </w:r>
      <w:r w:rsidRPr="00900032">
        <w:softHyphen/>
        <w:t>kormányzati hivatalhoz bejelenteni.”</w:t>
      </w:r>
    </w:p>
    <w:p w:rsidR="0047502D" w:rsidRDefault="0097686A"/>
    <w:sectPr w:rsidR="004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A"/>
    <w:rsid w:val="000F6A10"/>
    <w:rsid w:val="007465DF"/>
    <w:rsid w:val="0097686A"/>
    <w:rsid w:val="00B40AD3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2020-08-13T08:37:00Z</dcterms:created>
  <dcterms:modified xsi:type="dcterms:W3CDTF">2020-08-13T08:37:00Z</dcterms:modified>
</cp:coreProperties>
</file>