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8B" w:rsidRPr="0026118B" w:rsidRDefault="0026118B" w:rsidP="0026118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Balatongyörök Község Önkormányzata Képviselő-testületének</w:t>
      </w:r>
    </w:p>
    <w:p w:rsidR="0026118B" w:rsidRPr="0026118B" w:rsidRDefault="0026118B" w:rsidP="0026118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___/2019. </w:t>
      </w:r>
      <w:proofErr w:type="gramStart"/>
      <w:r w:rsidRPr="002611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  </w:t>
      </w:r>
      <w:proofErr w:type="gramEnd"/>
      <w:r w:rsidRPr="002611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) önkormányzati rendelet tervezete</w:t>
      </w:r>
    </w:p>
    <w:p w:rsidR="0026118B" w:rsidRPr="0026118B" w:rsidRDefault="0026118B" w:rsidP="0026118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Szervezeti és Működési Szabályzatáról szóló 5/2011. (IV. 26.) önkormányzati rendelet módosításáról</w:t>
      </w:r>
    </w:p>
    <w:p w:rsidR="0026118B" w:rsidRPr="0026118B" w:rsidRDefault="0026118B" w:rsidP="0026118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Balatongyörök Község Önkormányzatának Képviselő-testülete az Alaptörvény 32. cikk (2) bekezdésében meghatározott eredeti jogalkotói hatáskörében, valamint az Alaptörvény 32. cikk (1) bekezdés d) pontjában, továbbá a Magyarország helyi önkormányzatairól szóló 2011. évi CLXXXIX. törvény 82. § (3) bekezdésében meghatározott feladatkörében eljárva a következőket rendeli el:</w:t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118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§</w:t>
      </w:r>
    </w:p>
    <w:p w:rsidR="0026118B" w:rsidRPr="0026118B" w:rsidRDefault="0026118B" w:rsidP="0026118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Szervezeti és Működési Szabályzatáról szóló 5/2011. (IV. 26.) önkormányzati rendelet (a továbbiakban: SZMSZ) 1. számú melléklete jelen Rendelet 1. sz. melléklete szerint módosul. </w:t>
      </w:r>
    </w:p>
    <w:p w:rsidR="0026118B" w:rsidRPr="0026118B" w:rsidRDefault="0026118B" w:rsidP="0026118B">
      <w:pPr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numPr>
          <w:ilvl w:val="0"/>
          <w:numId w:val="1"/>
        </w:numPr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26118B" w:rsidRPr="0026118B" w:rsidRDefault="0026118B" w:rsidP="0026118B">
      <w:pPr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a kihirdetését követő napon lép hatályba és hatályba lépését követő napon hatályát veszti. </w:t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Balatongyörök, 2019. </w:t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Biró Róbert</w:t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Bertalanné dr. Gallé Vera </w:t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jegyző </w:t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Kihirdetési záradék: </w:t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kihirdetése a Vonyarcvashegyi Közös Önkormányzati Hivatal Balatongyöröki Kirendeltségének hirdető tábláján való kifüggesztéssel a mai napon megtörtént. </w:t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Balatongyörök, 2019. </w:t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>Bertalanné dr. Gallé Vera</w:t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jegyző </w:t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1. mellékelt az 5/2011. (IV. 26.) önkormányzati rendelethez</w:t>
      </w:r>
      <w:r w:rsidRPr="00261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:rsidR="0026118B" w:rsidRPr="0026118B" w:rsidRDefault="0026118B" w:rsidP="0026118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118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Képviselő-testület által a polgármesterre átruházott hatáskörök jegyzéke</w:t>
      </w:r>
    </w:p>
    <w:p w:rsidR="0026118B" w:rsidRPr="0026118B" w:rsidRDefault="0026118B" w:rsidP="0026118B">
      <w:pPr>
        <w:numPr>
          <w:ilvl w:val="0"/>
          <w:numId w:val="3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6118B" w:rsidRPr="0026118B" w:rsidRDefault="0026118B" w:rsidP="00261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>dönt a célhoz nem kötött átmenetileg szabad pénzeszközök biztonságos lekötéséről</w:t>
      </w:r>
    </w:p>
    <w:p w:rsidR="0026118B" w:rsidRPr="0026118B" w:rsidRDefault="0026118B" w:rsidP="00261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>Mötv</w:t>
      </w:r>
      <w:proofErr w:type="spellEnd"/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>. 67. §. f-g) pontjában foglalt rendelkezésen túl, gyakorolja a képviselő-testület által kinevezett személyek tekintetében az egyéb munkáltatói jogokat,</w:t>
      </w:r>
    </w:p>
    <w:p w:rsidR="0026118B" w:rsidRPr="0026118B" w:rsidRDefault="0026118B" w:rsidP="0026118B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Ellátja azokat a feladat- és hatásköröket, melyet </w:t>
      </w:r>
      <w:proofErr w:type="gramStart"/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>a  szociális</w:t>
      </w:r>
      <w:proofErr w:type="gramEnd"/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ellátásokról és azok igénybevételéről</w:t>
      </w:r>
      <w:r w:rsidRPr="0026118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>szóló rendelet a hatáskörébe utal.</w:t>
      </w:r>
    </w:p>
    <w:p w:rsidR="0026118B" w:rsidRPr="0026118B" w:rsidRDefault="0026118B" w:rsidP="00261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>ellátja az útkezelői és útüzemeltetési feladatokat,</w:t>
      </w:r>
    </w:p>
    <w:p w:rsidR="0026118B" w:rsidRPr="0026118B" w:rsidRDefault="0026118B" w:rsidP="00261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>dönt a külföldi kiküldetés engedélyezéséről,</w:t>
      </w:r>
    </w:p>
    <w:p w:rsidR="0026118B" w:rsidRPr="0026118B" w:rsidRDefault="0026118B" w:rsidP="00261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>engedélyezi az önkormányzat gépjárműveinek külső szervek, személyek részére történő használatát,</w:t>
      </w:r>
    </w:p>
    <w:p w:rsidR="0026118B" w:rsidRPr="0026118B" w:rsidRDefault="0026118B" w:rsidP="00261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engedélyezi a közterület-használat </w:t>
      </w:r>
      <w:proofErr w:type="gramStart"/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>igénybe vételét</w:t>
      </w:r>
      <w:proofErr w:type="gramEnd"/>
    </w:p>
    <w:p w:rsidR="0026118B" w:rsidRPr="0026118B" w:rsidRDefault="0026118B" w:rsidP="00261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Calibri" w:hAnsi="Times New Roman" w:cs="Times New Roman"/>
          <w:sz w:val="24"/>
          <w:szCs w:val="24"/>
          <w:lang w:eastAsia="hu-HU"/>
        </w:rPr>
        <w:t>az önkormányzat címerének kereskedelmi, reklám és propaganda célokra való felhasználására engedélyt ad</w:t>
      </w:r>
    </w:p>
    <w:p w:rsidR="0026118B" w:rsidRPr="0026118B" w:rsidRDefault="0026118B" w:rsidP="00261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>9. a külföldiek mező-és erdőgazdasági hasznosítású földnek nem minősülő ingatlanokat érintő tulajdonszerzésről szóló 251/2014. (X. 2.) Kormányrendelet hatálya alá tartozó ingatlanszerzések esetében a kérelem elbírálásához szükséges nyilatkozat megtétele</w:t>
      </w:r>
    </w:p>
    <w:p w:rsidR="0026118B" w:rsidRPr="0026118B" w:rsidRDefault="0026118B" w:rsidP="00261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Balatongyörök Község Önkormányzata képviselő-testületének a korlátozott forgalmú övezet behajtási rendjéről szóló 1/2019. (I. 28.) önkormányzati rendelet előírásainak alapján dönt a behajtási engedélyek kiadásáról</w:t>
      </w:r>
      <w:r w:rsidRPr="00261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"/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68. § (2) bekezdésében foglaltak esetében a polgármesternek nincs döntési jogköre. </w:t>
      </w:r>
    </w:p>
    <w:p w:rsidR="0026118B" w:rsidRPr="0026118B" w:rsidRDefault="0026118B" w:rsidP="00261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611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Indoklás: </w:t>
      </w: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 Megyei Kormányhivatal ZA/030/01208-1/2019. ügyiratszámú szakmai segítségnyújtásában arról tájékoztatta a képviselő-testületet, hogy az önkormányzat Szervezeti és Működési Szabályzatának felülvizsgálata megtörtént, és ennek eredményeként megállapítást nyert, hogy a rendelet nem tartalmazza a Magyarország helyi önkormányzatairól szóló 2011. évi CLXXXIX. törvény 68. § (2) bekezdésében foglaltakat, miszerint: </w:t>
      </w:r>
      <w:r w:rsidRPr="002611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„amennyiben a képviselő-testület – határozatképtelenség vagy határozathozatal hiánya miatt – két egymást követő alkalommal ugyanazon ügyben nem hozott döntést, a polgármester a szervezeti és működési szabályzatban meghatározott ügyben – a 42. §-ban meghatározott ügyek kivételével – döntést hozhat. A polgármester a döntésről a képviselő-testületet a következő ülésen tájékoztatja</w:t>
      </w: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.”. Az önkormányzat SZMSZ-e nem rögzíti azon ügyeket, amelyekben fentiek alapján a polgármester döntést hozhat. A javaslat a polgármesterre átruházott hatásköröknél egészülne ki azzal, hogy a polgármesternek nincs döntése jogköre a </w:t>
      </w:r>
      <w:proofErr w:type="spellStart"/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68. § (2) bekezdésében foglalt esetekben. </w:t>
      </w: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8B" w:rsidRPr="0026118B" w:rsidRDefault="0026118B" w:rsidP="002611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611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Részletes indoklás: </w:t>
      </w:r>
    </w:p>
    <w:p w:rsidR="0026118B" w:rsidRPr="0026118B" w:rsidRDefault="0026118B" w:rsidP="0026118B">
      <w:pPr>
        <w:numPr>
          <w:ilvl w:val="0"/>
          <w:numId w:val="4"/>
        </w:numPr>
        <w:tabs>
          <w:tab w:val="left" w:pos="69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>§-hoz: a polgármesterre átruházott hatásköröket nevesítő mellékletet módosítja.</w:t>
      </w:r>
    </w:p>
    <w:p w:rsidR="0026118B" w:rsidRPr="0026118B" w:rsidRDefault="0026118B" w:rsidP="0026118B">
      <w:pPr>
        <w:numPr>
          <w:ilvl w:val="0"/>
          <w:numId w:val="4"/>
        </w:numPr>
        <w:tabs>
          <w:tab w:val="left" w:pos="69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§-hoz: hatályba léptető rendelkezés </w:t>
      </w:r>
    </w:p>
    <w:p w:rsidR="00234D23" w:rsidRDefault="00234D23">
      <w:bookmarkStart w:id="0" w:name="_GoBack"/>
      <w:bookmarkEnd w:id="0"/>
    </w:p>
    <w:sectPr w:rsidR="0023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7A1" w:rsidRDefault="003417A1" w:rsidP="0026118B">
      <w:pPr>
        <w:spacing w:after="0" w:line="240" w:lineRule="auto"/>
      </w:pPr>
      <w:r>
        <w:separator/>
      </w:r>
    </w:p>
  </w:endnote>
  <w:endnote w:type="continuationSeparator" w:id="0">
    <w:p w:rsidR="003417A1" w:rsidRDefault="003417A1" w:rsidP="0026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7A1" w:rsidRDefault="003417A1" w:rsidP="0026118B">
      <w:pPr>
        <w:spacing w:after="0" w:line="240" w:lineRule="auto"/>
      </w:pPr>
      <w:r>
        <w:separator/>
      </w:r>
    </w:p>
  </w:footnote>
  <w:footnote w:type="continuationSeparator" w:id="0">
    <w:p w:rsidR="003417A1" w:rsidRDefault="003417A1" w:rsidP="0026118B">
      <w:pPr>
        <w:spacing w:after="0" w:line="240" w:lineRule="auto"/>
      </w:pPr>
      <w:r>
        <w:continuationSeparator/>
      </w:r>
    </w:p>
  </w:footnote>
  <w:footnote w:id="1">
    <w:p w:rsidR="0026118B" w:rsidRDefault="0026118B" w:rsidP="0026118B">
      <w:pPr>
        <w:pStyle w:val="Lbjegyzetszveg"/>
      </w:pPr>
      <w:r>
        <w:rPr>
          <w:rStyle w:val="Lbjegyzet-hivatkozs"/>
        </w:rPr>
        <w:footnoteRef/>
      </w:r>
      <w:r>
        <w:t xml:space="preserve"> Módosította a 16/2015. (XI.03.) önkormányzati rendelet. Hatályos 2015. november 04. napjától</w:t>
      </w:r>
    </w:p>
  </w:footnote>
  <w:footnote w:id="2">
    <w:p w:rsidR="0026118B" w:rsidRDefault="0026118B" w:rsidP="0026118B">
      <w:pPr>
        <w:pStyle w:val="Lbjegyzetszveg"/>
      </w:pPr>
      <w:r>
        <w:rPr>
          <w:rStyle w:val="Lbjegyzet-hivatkozs"/>
        </w:rPr>
        <w:footnoteRef/>
      </w:r>
      <w:r>
        <w:t xml:space="preserve"> A 9. pontot beiktatta a 3/2018. (II. 19.) önkormányzati rendelet. Hatályos: 2018. február 20. napjától</w:t>
      </w:r>
    </w:p>
  </w:footnote>
  <w:footnote w:id="3">
    <w:p w:rsidR="0026118B" w:rsidRDefault="0026118B" w:rsidP="0026118B">
      <w:pPr>
        <w:pStyle w:val="Lbjegyzetszveg"/>
      </w:pPr>
      <w:r>
        <w:rPr>
          <w:rStyle w:val="Lbjegyzet-hivatkozs"/>
        </w:rPr>
        <w:footnoteRef/>
      </w:r>
      <w:r>
        <w:t xml:space="preserve"> A 10. pontot beiktatta az 1/2019. (I. 28.) önkormányzati rendelet. Hatályos 2019. január 29. napjától. </w:t>
      </w:r>
    </w:p>
  </w:footnote>
  <w:footnote w:id="4">
    <w:p w:rsidR="0026118B" w:rsidRDefault="0026118B" w:rsidP="0026118B">
      <w:pPr>
        <w:pStyle w:val="Lbjegyzetszveg"/>
      </w:pPr>
      <w:r>
        <w:rPr>
          <w:rStyle w:val="Lbjegyzet-hivatkozs"/>
        </w:rPr>
        <w:footnoteRef/>
      </w:r>
      <w:r>
        <w:t xml:space="preserve"> Beiktatta a ___/2019. () önkormányzati rendelet. Hatályos: 2019. július ___ napjától.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C3C"/>
    <w:multiLevelType w:val="hybridMultilevel"/>
    <w:tmpl w:val="ECC6E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6CD5"/>
    <w:multiLevelType w:val="hybridMultilevel"/>
    <w:tmpl w:val="F1944E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6963"/>
    <w:multiLevelType w:val="multilevel"/>
    <w:tmpl w:val="ABA2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F420A"/>
    <w:multiLevelType w:val="hybridMultilevel"/>
    <w:tmpl w:val="0444F3BA"/>
    <w:lvl w:ilvl="0" w:tplc="F3BC2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8B"/>
    <w:rsid w:val="00234D23"/>
    <w:rsid w:val="0026118B"/>
    <w:rsid w:val="003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2BFC-9700-4C44-8204-ABBE630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261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2611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261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2019-07-23T05:38:00Z</dcterms:created>
  <dcterms:modified xsi:type="dcterms:W3CDTF">2019-07-23T05:38:00Z</dcterms:modified>
</cp:coreProperties>
</file>