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C01" w:rsidRPr="00030C01" w:rsidRDefault="00030C01" w:rsidP="00030C01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0C01" w:rsidRPr="00030C01" w:rsidRDefault="00030C01" w:rsidP="00030C01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0C01" w:rsidRPr="00030C01" w:rsidRDefault="00030C01" w:rsidP="00030C01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C01">
        <w:rPr>
          <w:rFonts w:ascii="Times New Roman" w:eastAsia="Times New Roman" w:hAnsi="Times New Roman" w:cs="Times New Roman"/>
          <w:sz w:val="24"/>
          <w:szCs w:val="24"/>
        </w:rPr>
        <w:tab/>
      </w:r>
      <w:r w:rsidRPr="00030C01">
        <w:rPr>
          <w:rFonts w:ascii="Times New Roman" w:eastAsia="Times New Roman" w:hAnsi="Times New Roman" w:cs="Times New Roman"/>
          <w:sz w:val="24"/>
          <w:szCs w:val="24"/>
        </w:rPr>
        <w:tab/>
      </w:r>
      <w:r w:rsidRPr="00030C01">
        <w:rPr>
          <w:rFonts w:ascii="Times New Roman" w:eastAsia="Times New Roman" w:hAnsi="Times New Roman" w:cs="Times New Roman"/>
          <w:sz w:val="24"/>
          <w:szCs w:val="24"/>
        </w:rPr>
        <w:tab/>
      </w:r>
      <w:r w:rsidRPr="00030C01">
        <w:rPr>
          <w:rFonts w:ascii="Times New Roman" w:eastAsia="Times New Roman" w:hAnsi="Times New Roman" w:cs="Times New Roman"/>
          <w:sz w:val="24"/>
          <w:szCs w:val="24"/>
        </w:rPr>
        <w:tab/>
      </w:r>
      <w:r w:rsidRPr="00030C01">
        <w:rPr>
          <w:rFonts w:ascii="Times New Roman" w:eastAsia="Times New Roman" w:hAnsi="Times New Roman" w:cs="Times New Roman"/>
          <w:sz w:val="24"/>
          <w:szCs w:val="24"/>
        </w:rPr>
        <w:tab/>
      </w:r>
      <w:r w:rsidRPr="00030C01">
        <w:rPr>
          <w:rFonts w:ascii="Times New Roman" w:eastAsia="Times New Roman" w:hAnsi="Times New Roman" w:cs="Times New Roman"/>
          <w:sz w:val="24"/>
          <w:szCs w:val="24"/>
        </w:rPr>
        <w:tab/>
      </w:r>
      <w:r w:rsidRPr="00030C01">
        <w:rPr>
          <w:rFonts w:ascii="Times New Roman" w:eastAsia="Times New Roman" w:hAnsi="Times New Roman" w:cs="Times New Roman"/>
          <w:sz w:val="24"/>
          <w:szCs w:val="24"/>
        </w:rPr>
        <w:tab/>
      </w:r>
      <w:r w:rsidRPr="00030C01">
        <w:rPr>
          <w:rFonts w:ascii="Times New Roman" w:eastAsia="Times New Roman" w:hAnsi="Times New Roman" w:cs="Times New Roman"/>
          <w:sz w:val="24"/>
          <w:szCs w:val="24"/>
        </w:rPr>
        <w:tab/>
      </w:r>
      <w:r w:rsidRPr="00030C01">
        <w:rPr>
          <w:rFonts w:ascii="Times New Roman" w:eastAsia="Times New Roman" w:hAnsi="Times New Roman" w:cs="Times New Roman"/>
          <w:sz w:val="24"/>
          <w:szCs w:val="24"/>
        </w:rPr>
        <w:tab/>
      </w:r>
      <w:r w:rsidRPr="00030C01">
        <w:rPr>
          <w:rFonts w:ascii="Times New Roman" w:eastAsia="Times New Roman" w:hAnsi="Times New Roman" w:cs="Times New Roman"/>
          <w:sz w:val="24"/>
          <w:szCs w:val="24"/>
        </w:rPr>
        <w:tab/>
        <w:t>1. számú melléklet</w:t>
      </w:r>
    </w:p>
    <w:p w:rsidR="00030C01" w:rsidRPr="00030C01" w:rsidRDefault="00030C01" w:rsidP="00030C01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0C01" w:rsidRPr="00030C01" w:rsidRDefault="00030C01" w:rsidP="00030C01">
      <w:pPr>
        <w:keepLines/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C01">
        <w:rPr>
          <w:rFonts w:ascii="Times New Roman" w:eastAsia="Times New Roman" w:hAnsi="Times New Roman" w:cs="Times New Roman"/>
          <w:b/>
          <w:sz w:val="24"/>
          <w:szCs w:val="24"/>
        </w:rPr>
        <w:t>A közterület használat díja</w:t>
      </w:r>
    </w:p>
    <w:p w:rsidR="00030C01" w:rsidRPr="00030C01" w:rsidRDefault="00030C01" w:rsidP="00030C01">
      <w:pPr>
        <w:keepLines/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0C01" w:rsidRPr="00030C01" w:rsidRDefault="00030C01" w:rsidP="00030C01">
      <w:pPr>
        <w:keepLines/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30C0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A) </w:t>
      </w:r>
      <w:proofErr w:type="gramStart"/>
      <w:r w:rsidRPr="00030C01">
        <w:rPr>
          <w:rFonts w:ascii="Times New Roman" w:eastAsia="Times New Roman" w:hAnsi="Times New Roman" w:cs="Times New Roman"/>
          <w:sz w:val="24"/>
          <w:szCs w:val="24"/>
          <w:u w:val="single"/>
        </w:rPr>
        <w:t>A</w:t>
      </w:r>
      <w:proofErr w:type="gramEnd"/>
      <w:r w:rsidRPr="00030C0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jelen rendeletben szabályozott közterületek esetén</w:t>
      </w:r>
    </w:p>
    <w:p w:rsidR="00030C01" w:rsidRPr="00030C01" w:rsidRDefault="00030C01" w:rsidP="00030C01">
      <w:pPr>
        <w:keepLines/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0C01" w:rsidRPr="00030C01" w:rsidRDefault="00030C01" w:rsidP="00030C01">
      <w:pPr>
        <w:keepLines/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4"/>
        <w:gridCol w:w="4528"/>
      </w:tblGrid>
      <w:tr w:rsidR="00030C01" w:rsidRPr="00030C01" w:rsidTr="00C469FA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030C01" w:rsidRPr="00030C01" w:rsidRDefault="00030C01" w:rsidP="00030C01">
            <w:pPr>
              <w:keepLines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közterületbe 10 cm-en túl benyúló üzlethomlokzat (portál), kirakatszekrény, üzleti védőtető (előtető), ernyősszerkezet, </w:t>
            </w:r>
          </w:p>
        </w:tc>
        <w:tc>
          <w:tcPr>
            <w:tcW w:w="4606" w:type="dxa"/>
          </w:tcPr>
          <w:p w:rsidR="00030C01" w:rsidRPr="00030C01" w:rsidRDefault="00030C01" w:rsidP="00030C01">
            <w:pPr>
              <w:keepLines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</w:rPr>
              <w:t>45 Ft/m</w:t>
            </w: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</w:rPr>
              <w:t>/hó</w:t>
            </w:r>
          </w:p>
        </w:tc>
      </w:tr>
      <w:tr w:rsidR="00030C01" w:rsidRPr="00030C01" w:rsidTr="00C469FA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030C01" w:rsidRPr="00030C01" w:rsidRDefault="00030C01" w:rsidP="00030C01">
            <w:pPr>
              <w:keepLines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</w:rPr>
              <w:t>b) árusítás és egyéb fülke</w:t>
            </w:r>
          </w:p>
        </w:tc>
        <w:tc>
          <w:tcPr>
            <w:tcW w:w="4606" w:type="dxa"/>
          </w:tcPr>
          <w:p w:rsidR="00030C01" w:rsidRPr="00030C01" w:rsidRDefault="00030C01" w:rsidP="00030C01">
            <w:pPr>
              <w:keepLines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</w:rPr>
              <w:t>30 Ft/m</w:t>
            </w: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</w:rPr>
              <w:t>/hó</w:t>
            </w:r>
          </w:p>
        </w:tc>
      </w:tr>
      <w:tr w:rsidR="00030C01" w:rsidRPr="00030C01" w:rsidTr="00C469FA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030C01" w:rsidRPr="00030C01" w:rsidRDefault="00030C01" w:rsidP="00030C01">
            <w:pPr>
              <w:keepLines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c) egyes létesítményekhez a közút területén kívül szükséges gépjármű várakozóhelyek </w:t>
            </w:r>
          </w:p>
        </w:tc>
        <w:tc>
          <w:tcPr>
            <w:tcW w:w="4606" w:type="dxa"/>
          </w:tcPr>
          <w:p w:rsidR="00030C01" w:rsidRPr="00030C01" w:rsidRDefault="00030C01" w:rsidP="00030C01">
            <w:pPr>
              <w:keepLines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</w:rPr>
              <w:t>600 Ft/</w:t>
            </w:r>
            <w:proofErr w:type="spellStart"/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</w:rPr>
              <w:t>gk</w:t>
            </w:r>
            <w:proofErr w:type="spellEnd"/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</w:rPr>
              <w:t>/év</w:t>
            </w:r>
          </w:p>
        </w:tc>
      </w:tr>
      <w:tr w:rsidR="00030C01" w:rsidRPr="00030C01" w:rsidTr="00C469FA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030C01" w:rsidRPr="00030C01" w:rsidRDefault="00030C01" w:rsidP="00030C01">
            <w:pPr>
              <w:keepLines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</w:rPr>
              <w:t>d)</w:t>
            </w: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építési munkával kapcsolatos állvány, építőanyag és törmelék</w:t>
            </w:r>
          </w:p>
        </w:tc>
        <w:tc>
          <w:tcPr>
            <w:tcW w:w="4606" w:type="dxa"/>
          </w:tcPr>
          <w:p w:rsidR="00030C01" w:rsidRPr="00030C01" w:rsidRDefault="00030C01" w:rsidP="00030C01">
            <w:pPr>
              <w:keepLines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</w:rPr>
              <w:t>15 Ft/m</w:t>
            </w: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</w:rPr>
              <w:t>/nap</w:t>
            </w:r>
          </w:p>
        </w:tc>
      </w:tr>
      <w:tr w:rsidR="00030C01" w:rsidRPr="00030C01" w:rsidTr="00C469FA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030C01" w:rsidRPr="00030C01" w:rsidRDefault="00030C01" w:rsidP="00030C01">
            <w:pPr>
              <w:keepLines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</w:rPr>
              <w:t>e)</w:t>
            </w: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3"/>
            </w: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</w:tcPr>
          <w:p w:rsidR="00030C01" w:rsidRPr="00030C01" w:rsidRDefault="00030C01" w:rsidP="00030C01">
            <w:pPr>
              <w:keepLines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0C01" w:rsidRPr="00030C01" w:rsidTr="00C469FA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030C01" w:rsidRPr="00030C01" w:rsidRDefault="00030C01" w:rsidP="00030C01">
            <w:pPr>
              <w:keepLines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</w:rPr>
              <w:t>f) alkalmi-és mozgóárusítás</w:t>
            </w:r>
          </w:p>
        </w:tc>
        <w:tc>
          <w:tcPr>
            <w:tcW w:w="4606" w:type="dxa"/>
          </w:tcPr>
          <w:p w:rsidR="00030C01" w:rsidRPr="00030C01" w:rsidRDefault="00030C01" w:rsidP="00030C01">
            <w:pPr>
              <w:keepLines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</w:rPr>
              <w:t>75 Ft/m</w:t>
            </w: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</w:rPr>
              <w:t>/nap</w:t>
            </w:r>
          </w:p>
        </w:tc>
      </w:tr>
      <w:tr w:rsidR="00030C01" w:rsidRPr="00030C01" w:rsidTr="00C469FA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030C01" w:rsidRPr="00030C01" w:rsidRDefault="00030C01" w:rsidP="00030C01">
            <w:pPr>
              <w:keepLines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</w:rPr>
              <w:t>g) kiállítás, sport-és kulturális rendezvények, mutatványos tevékenység</w:t>
            </w:r>
          </w:p>
        </w:tc>
        <w:tc>
          <w:tcPr>
            <w:tcW w:w="4606" w:type="dxa"/>
          </w:tcPr>
          <w:p w:rsidR="00030C01" w:rsidRPr="00030C01" w:rsidRDefault="00030C01" w:rsidP="00030C01">
            <w:pPr>
              <w:keepLines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</w:rPr>
              <w:t>15 Ft/m</w:t>
            </w: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</w:rPr>
              <w:t>/nap</w:t>
            </w:r>
          </w:p>
        </w:tc>
      </w:tr>
      <w:tr w:rsidR="00030C01" w:rsidRPr="00030C01" w:rsidTr="00C469FA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030C01" w:rsidRPr="00030C01" w:rsidRDefault="00030C01" w:rsidP="00030C01">
            <w:pPr>
              <w:keepLines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</w:rPr>
              <w:t>h) cirkusz</w:t>
            </w:r>
          </w:p>
        </w:tc>
        <w:tc>
          <w:tcPr>
            <w:tcW w:w="4606" w:type="dxa"/>
          </w:tcPr>
          <w:p w:rsidR="00030C01" w:rsidRPr="00030C01" w:rsidRDefault="00030C01" w:rsidP="00030C01">
            <w:pPr>
              <w:keepLines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</w:rPr>
              <w:t>50 Ft/m</w:t>
            </w: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</w:rPr>
              <w:t>/nap</w:t>
            </w:r>
          </w:p>
        </w:tc>
      </w:tr>
      <w:tr w:rsidR="00030C01" w:rsidRPr="00030C01" w:rsidTr="00C469FA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030C01" w:rsidRPr="00030C01" w:rsidRDefault="00030C01" w:rsidP="00030C01">
            <w:pPr>
              <w:keepLines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</w:rPr>
              <w:t>i) vendéglátó ipari előkert</w:t>
            </w:r>
          </w:p>
        </w:tc>
        <w:tc>
          <w:tcPr>
            <w:tcW w:w="4606" w:type="dxa"/>
          </w:tcPr>
          <w:p w:rsidR="00030C01" w:rsidRPr="00030C01" w:rsidRDefault="00030C01" w:rsidP="00030C01">
            <w:pPr>
              <w:keepLines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</w:rPr>
              <w:t>50 Ft/m</w:t>
            </w: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</w:rPr>
              <w:t>/hó</w:t>
            </w:r>
          </w:p>
        </w:tc>
      </w:tr>
    </w:tbl>
    <w:p w:rsidR="00030C01" w:rsidRPr="00030C01" w:rsidRDefault="00030C01" w:rsidP="00030C01">
      <w:pPr>
        <w:keepLines/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0C01" w:rsidRPr="00030C01" w:rsidRDefault="00030C01" w:rsidP="00030C01">
      <w:pPr>
        <w:keepLines/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0C01" w:rsidRPr="00030C01" w:rsidRDefault="00030C01" w:rsidP="00030C01">
      <w:pPr>
        <w:keepLines/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30C01">
        <w:rPr>
          <w:rFonts w:ascii="Times New Roman" w:eastAsia="Times New Roman" w:hAnsi="Times New Roman" w:cs="Times New Roman"/>
          <w:sz w:val="24"/>
          <w:szCs w:val="24"/>
          <w:u w:val="single"/>
        </w:rPr>
        <w:t>B) Közutak esetén</w:t>
      </w:r>
    </w:p>
    <w:p w:rsidR="00030C01" w:rsidRPr="00030C01" w:rsidRDefault="00030C01" w:rsidP="00030C01">
      <w:pPr>
        <w:keepLines/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0C01" w:rsidRPr="00030C01" w:rsidRDefault="00030C01" w:rsidP="00030C01">
      <w:pPr>
        <w:keepLines/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0C01" w:rsidRPr="00030C01" w:rsidRDefault="00030C01" w:rsidP="00030C01">
      <w:pPr>
        <w:keepLines/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0"/>
        <w:gridCol w:w="1527"/>
        <w:gridCol w:w="1533"/>
        <w:gridCol w:w="1522"/>
      </w:tblGrid>
      <w:tr w:rsidR="00030C01" w:rsidRPr="00030C01" w:rsidTr="00C469FA">
        <w:trPr>
          <w:trHeight w:val="134"/>
        </w:trPr>
        <w:tc>
          <w:tcPr>
            <w:tcW w:w="4606" w:type="dxa"/>
            <w:vMerge w:val="restart"/>
            <w:shd w:val="clear" w:color="auto" w:fill="auto"/>
          </w:tcPr>
          <w:p w:rsidR="00030C01" w:rsidRPr="00030C01" w:rsidRDefault="00030C01" w:rsidP="00030C01">
            <w:pPr>
              <w:keepLines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Közutak </w:t>
            </w:r>
            <w:proofErr w:type="gramStart"/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</w:rPr>
              <w:t>kategóriái</w:t>
            </w:r>
            <w:proofErr w:type="gramEnd"/>
          </w:p>
        </w:tc>
        <w:tc>
          <w:tcPr>
            <w:tcW w:w="4606" w:type="dxa"/>
            <w:gridSpan w:val="3"/>
            <w:shd w:val="clear" w:color="auto" w:fill="auto"/>
          </w:tcPr>
          <w:p w:rsidR="00030C01" w:rsidRPr="00030C01" w:rsidRDefault="00030C01" w:rsidP="00030C01">
            <w:pPr>
              <w:keepLines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</w:rPr>
              <w:t>Az igénybevétel jellege</w:t>
            </w:r>
          </w:p>
        </w:tc>
      </w:tr>
      <w:tr w:rsidR="00030C01" w:rsidRPr="00030C01" w:rsidTr="00C469FA">
        <w:trPr>
          <w:trHeight w:val="134"/>
        </w:trPr>
        <w:tc>
          <w:tcPr>
            <w:tcW w:w="4606" w:type="dxa"/>
            <w:vMerge/>
            <w:shd w:val="clear" w:color="auto" w:fill="auto"/>
          </w:tcPr>
          <w:p w:rsidR="00030C01" w:rsidRPr="00030C01" w:rsidRDefault="00030C01" w:rsidP="00030C01">
            <w:pPr>
              <w:keepLines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:rsidR="00030C01" w:rsidRPr="00030C01" w:rsidRDefault="00030C01" w:rsidP="00030C01">
            <w:pPr>
              <w:keepLines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</w:rPr>
              <w:t>rendezvény</w:t>
            </w:r>
          </w:p>
        </w:tc>
        <w:tc>
          <w:tcPr>
            <w:tcW w:w="1535" w:type="dxa"/>
            <w:shd w:val="clear" w:color="auto" w:fill="auto"/>
          </w:tcPr>
          <w:p w:rsidR="00030C01" w:rsidRPr="00030C01" w:rsidRDefault="00030C01" w:rsidP="00030C01">
            <w:pPr>
              <w:keepLines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</w:rPr>
              <w:t>Építési munkaterület</w:t>
            </w:r>
          </w:p>
        </w:tc>
        <w:tc>
          <w:tcPr>
            <w:tcW w:w="1536" w:type="dxa"/>
            <w:shd w:val="clear" w:color="auto" w:fill="auto"/>
          </w:tcPr>
          <w:p w:rsidR="00030C01" w:rsidRPr="00030C01" w:rsidRDefault="00030C01" w:rsidP="00030C01">
            <w:pPr>
              <w:keepLines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</w:rPr>
              <w:t>egyéb</w:t>
            </w:r>
          </w:p>
        </w:tc>
      </w:tr>
      <w:tr w:rsidR="00030C01" w:rsidRPr="00030C01" w:rsidTr="00C469FA">
        <w:tc>
          <w:tcPr>
            <w:tcW w:w="4606" w:type="dxa"/>
            <w:shd w:val="clear" w:color="auto" w:fill="auto"/>
          </w:tcPr>
          <w:p w:rsidR="00030C01" w:rsidRPr="00030C01" w:rsidRDefault="00030C01" w:rsidP="00030C01">
            <w:pPr>
              <w:keepLines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</w:rPr>
              <w:t>belterület</w:t>
            </w:r>
          </w:p>
        </w:tc>
        <w:tc>
          <w:tcPr>
            <w:tcW w:w="1535" w:type="dxa"/>
            <w:shd w:val="clear" w:color="auto" w:fill="auto"/>
          </w:tcPr>
          <w:p w:rsidR="00030C01" w:rsidRPr="00030C01" w:rsidRDefault="00030C01" w:rsidP="00030C01">
            <w:pPr>
              <w:keepLines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</w:rPr>
              <w:t>8 Ft/m</w:t>
            </w: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</w:rPr>
              <w:t>/nap</w:t>
            </w:r>
          </w:p>
        </w:tc>
        <w:tc>
          <w:tcPr>
            <w:tcW w:w="1535" w:type="dxa"/>
            <w:shd w:val="clear" w:color="auto" w:fill="auto"/>
          </w:tcPr>
          <w:p w:rsidR="00030C01" w:rsidRPr="00030C01" w:rsidRDefault="00030C01" w:rsidP="00030C01">
            <w:pPr>
              <w:keepLines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</w:rPr>
              <w:t>15 Ft/m</w:t>
            </w: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</w:rPr>
              <w:t>/nap</w:t>
            </w:r>
          </w:p>
        </w:tc>
        <w:tc>
          <w:tcPr>
            <w:tcW w:w="1536" w:type="dxa"/>
            <w:shd w:val="clear" w:color="auto" w:fill="auto"/>
          </w:tcPr>
          <w:p w:rsidR="00030C01" w:rsidRPr="00030C01" w:rsidRDefault="00030C01" w:rsidP="00030C01">
            <w:pPr>
              <w:keepLines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</w:rPr>
              <w:t>10 Ft/m</w:t>
            </w: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</w:rPr>
              <w:t>/nap</w:t>
            </w:r>
          </w:p>
        </w:tc>
      </w:tr>
      <w:tr w:rsidR="00030C01" w:rsidRPr="00030C01" w:rsidTr="00C469FA">
        <w:tc>
          <w:tcPr>
            <w:tcW w:w="4606" w:type="dxa"/>
            <w:shd w:val="clear" w:color="auto" w:fill="auto"/>
          </w:tcPr>
          <w:p w:rsidR="00030C01" w:rsidRPr="00030C01" w:rsidRDefault="00030C01" w:rsidP="00030C01">
            <w:pPr>
              <w:keepLines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</w:rPr>
              <w:t>külterület</w:t>
            </w:r>
          </w:p>
        </w:tc>
        <w:tc>
          <w:tcPr>
            <w:tcW w:w="1535" w:type="dxa"/>
            <w:shd w:val="clear" w:color="auto" w:fill="auto"/>
          </w:tcPr>
          <w:p w:rsidR="00030C01" w:rsidRPr="00030C01" w:rsidRDefault="00030C01" w:rsidP="00030C01">
            <w:pPr>
              <w:keepLines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</w:rPr>
              <w:t>4 Ft/m</w:t>
            </w: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</w:rPr>
              <w:t>/nap</w:t>
            </w:r>
          </w:p>
        </w:tc>
        <w:tc>
          <w:tcPr>
            <w:tcW w:w="1535" w:type="dxa"/>
            <w:shd w:val="clear" w:color="auto" w:fill="auto"/>
          </w:tcPr>
          <w:p w:rsidR="00030C01" w:rsidRPr="00030C01" w:rsidRDefault="00030C01" w:rsidP="00030C01">
            <w:pPr>
              <w:keepLines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</w:rPr>
              <w:t>8 Ft/m</w:t>
            </w: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</w:rPr>
              <w:t>/nap</w:t>
            </w:r>
          </w:p>
        </w:tc>
        <w:tc>
          <w:tcPr>
            <w:tcW w:w="1536" w:type="dxa"/>
            <w:shd w:val="clear" w:color="auto" w:fill="auto"/>
          </w:tcPr>
          <w:p w:rsidR="00030C01" w:rsidRPr="00030C01" w:rsidRDefault="00030C01" w:rsidP="00030C01">
            <w:pPr>
              <w:keepLines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</w:rPr>
              <w:t>5 Ft/m</w:t>
            </w: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30C01">
              <w:rPr>
                <w:rFonts w:ascii="Times New Roman" w:eastAsia="Times New Roman" w:hAnsi="Times New Roman" w:cs="Times New Roman"/>
                <w:sz w:val="24"/>
                <w:szCs w:val="24"/>
              </w:rPr>
              <w:t>/nap</w:t>
            </w:r>
          </w:p>
        </w:tc>
      </w:tr>
    </w:tbl>
    <w:p w:rsidR="00030C01" w:rsidRPr="00030C01" w:rsidRDefault="00030C01" w:rsidP="00030C01">
      <w:pPr>
        <w:keepLines/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0C01" w:rsidRPr="00030C01" w:rsidRDefault="00030C01" w:rsidP="00030C01">
      <w:pPr>
        <w:keepLines/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0C01" w:rsidRPr="00030C01" w:rsidRDefault="00030C01" w:rsidP="00030C01">
      <w:pPr>
        <w:keepLines/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C01">
        <w:rPr>
          <w:rFonts w:ascii="Times New Roman" w:eastAsia="Times New Roman" w:hAnsi="Times New Roman" w:cs="Times New Roman"/>
          <w:sz w:val="24"/>
          <w:szCs w:val="24"/>
        </w:rPr>
        <w:t>Figyelembe vehető egyéb szempontok:</w:t>
      </w:r>
    </w:p>
    <w:p w:rsidR="00030C01" w:rsidRPr="00030C01" w:rsidRDefault="00030C01" w:rsidP="00030C01">
      <w:pPr>
        <w:keepLines/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0C01" w:rsidRPr="00030C01" w:rsidRDefault="00030C01" w:rsidP="00030C01">
      <w:pPr>
        <w:keepLines/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C01">
        <w:rPr>
          <w:rFonts w:ascii="Times New Roman" w:eastAsia="Times New Roman" w:hAnsi="Times New Roman" w:cs="Times New Roman"/>
          <w:sz w:val="24"/>
          <w:szCs w:val="24"/>
        </w:rPr>
        <w:t>- közút teljes lezárása - szorzószám: 2</w:t>
      </w:r>
    </w:p>
    <w:p w:rsidR="00A90468" w:rsidRPr="00030C01" w:rsidRDefault="00A90468" w:rsidP="00030C01">
      <w:bookmarkStart w:id="0" w:name="_GoBack"/>
      <w:bookmarkEnd w:id="0"/>
    </w:p>
    <w:sectPr w:rsidR="00A90468" w:rsidRPr="00030C01">
      <w:footnotePr>
        <w:numStart w:val="17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169" w:rsidRDefault="00F97169" w:rsidP="00030C01">
      <w:pPr>
        <w:spacing w:after="0" w:line="240" w:lineRule="auto"/>
      </w:pPr>
      <w:r>
        <w:separator/>
      </w:r>
    </w:p>
  </w:endnote>
  <w:endnote w:type="continuationSeparator" w:id="0">
    <w:p w:rsidR="00F97169" w:rsidRDefault="00F97169" w:rsidP="0003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169" w:rsidRDefault="00F97169" w:rsidP="00030C01">
      <w:pPr>
        <w:spacing w:after="0" w:line="240" w:lineRule="auto"/>
      </w:pPr>
      <w:r>
        <w:separator/>
      </w:r>
    </w:p>
  </w:footnote>
  <w:footnote w:type="continuationSeparator" w:id="0">
    <w:p w:rsidR="00F97169" w:rsidRDefault="00F97169" w:rsidP="00030C01">
      <w:pPr>
        <w:spacing w:after="0" w:line="240" w:lineRule="auto"/>
      </w:pPr>
      <w:r>
        <w:continuationSeparator/>
      </w:r>
    </w:p>
  </w:footnote>
  <w:footnote w:id="1">
    <w:p w:rsidR="00030C01" w:rsidRDefault="00030C01" w:rsidP="00030C01">
      <w:pPr>
        <w:pStyle w:val="Lbjegyzetszveg"/>
      </w:pPr>
      <w:r>
        <w:rPr>
          <w:rStyle w:val="Lbjegyzet-hivatkozs"/>
        </w:rPr>
        <w:footnoteRef/>
      </w:r>
      <w:r>
        <w:t xml:space="preserve"> Módosította a 13/2017. (XI. 6.) önkormányzati rendelet 12. § e) pontja, hatályos: 2017. november 7. napjától</w:t>
      </w:r>
    </w:p>
  </w:footnote>
  <w:footnote w:id="2">
    <w:p w:rsidR="00030C01" w:rsidRDefault="00030C01" w:rsidP="00030C01">
      <w:pPr>
        <w:pStyle w:val="Lbjegyzetszveg"/>
      </w:pPr>
      <w:r>
        <w:rPr>
          <w:rStyle w:val="Lbjegyzet-hivatkozs"/>
        </w:rPr>
        <w:footnoteRef/>
      </w:r>
      <w:r>
        <w:t xml:space="preserve"> Módosította a 13/2020. (X. 14.) önkormányzati rendelet 3. §-</w:t>
      </w:r>
      <w:proofErr w:type="gramStart"/>
      <w:r>
        <w:t>a</w:t>
      </w:r>
      <w:proofErr w:type="gramEnd"/>
      <w:r>
        <w:t xml:space="preserve">, hatályos 2020. október 29. napjától </w:t>
      </w:r>
    </w:p>
  </w:footnote>
  <w:footnote w:id="3">
    <w:p w:rsidR="00030C01" w:rsidRDefault="00030C01" w:rsidP="00030C01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7/2008. (VII. 29.) rendelet; hatályos 2009. július 29-étől.</w:t>
      </w:r>
    </w:p>
    <w:p w:rsidR="00030C01" w:rsidRDefault="00030C01" w:rsidP="00030C01">
      <w:pPr>
        <w:pStyle w:val="Lbjegyzetszveg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numStart w:val="17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01"/>
    <w:rsid w:val="00030C01"/>
    <w:rsid w:val="00A90468"/>
    <w:rsid w:val="00F9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749E"/>
  <w15:chartTrackingRefBased/>
  <w15:docId w15:val="{175A160C-AC62-47A3-BAC8-4A5038F9F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030C01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30C01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semiHidden/>
    <w:rsid w:val="00030C01"/>
    <w:rPr>
      <w:vertAlign w:val="superscript"/>
    </w:rPr>
  </w:style>
  <w:style w:type="paragraph" w:customStyle="1" w:styleId="CharCharChar">
    <w:name w:val=" Char Char Char"/>
    <w:basedOn w:val="Norml"/>
    <w:rsid w:val="00030C0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69C57-80BD-42BA-9CC5-DE122E2E6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842</Characters>
  <Application>Microsoft Office Word</Application>
  <DocSecurity>0</DocSecurity>
  <Lines>7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2020-10-16T10:30:00Z</dcterms:created>
  <dcterms:modified xsi:type="dcterms:W3CDTF">2020-10-16T10:36:00Z</dcterms:modified>
</cp:coreProperties>
</file>