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BE" w:rsidRDefault="001812BE" w:rsidP="001812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Melléklet a 12/2013. (XI. 29.) önkormányzati rendelethez</w:t>
      </w:r>
      <w:r>
        <w:rPr>
          <w:rStyle w:val="Lbjegyzet-hivatkozs"/>
          <w:b/>
          <w:bCs/>
          <w:sz w:val="24"/>
          <w:szCs w:val="24"/>
        </w:rPr>
        <w:footnoteReference w:id="1"/>
      </w:r>
    </w:p>
    <w:p w:rsidR="001812BE" w:rsidRDefault="001812BE" w:rsidP="001812BE">
      <w:pPr>
        <w:jc w:val="center"/>
        <w:rPr>
          <w:b/>
          <w:bCs/>
          <w:sz w:val="24"/>
          <w:szCs w:val="24"/>
        </w:rPr>
      </w:pPr>
    </w:p>
    <w:p w:rsidR="001812BE" w:rsidRPr="00B06BC8" w:rsidRDefault="001812BE" w:rsidP="001812BE">
      <w:pPr>
        <w:ind w:left="426" w:hanging="426"/>
        <w:jc w:val="both"/>
        <w:rPr>
          <w:rFonts w:ascii="Arial" w:hAnsi="Arial" w:cs="Arial"/>
          <w:b/>
          <w:bCs/>
        </w:rPr>
      </w:pPr>
    </w:p>
    <w:p w:rsidR="001812BE" w:rsidRPr="00B06BC8" w:rsidRDefault="001812BE" w:rsidP="001812B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 xml:space="preserve">Hivatali helyiségen és hivatali munkaidőn kívüli házasságkötés esetén az ügyfél által fizetendő díj:                                                                                                 </w:t>
      </w:r>
      <w:r>
        <w:rPr>
          <w:rFonts w:ascii="Arial" w:hAnsi="Arial" w:cs="Arial"/>
          <w:b/>
          <w:bCs/>
        </w:rPr>
        <w:t>26.5</w:t>
      </w:r>
      <w:r w:rsidRPr="00B06BC8">
        <w:rPr>
          <w:rFonts w:ascii="Arial" w:hAnsi="Arial" w:cs="Arial"/>
          <w:b/>
          <w:bCs/>
        </w:rPr>
        <w:t>00.- Ft</w:t>
      </w:r>
    </w:p>
    <w:p w:rsidR="001812BE" w:rsidRPr="00B06BC8" w:rsidRDefault="001812BE" w:rsidP="001812BE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1812BE" w:rsidRPr="00B06BC8" w:rsidRDefault="001812BE" w:rsidP="001812BE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1812BE" w:rsidRPr="00B06BC8" w:rsidRDefault="001812BE" w:rsidP="001812B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helyiségben, hivatali munkaidőn kívül történő házasságkötés létesítése esetén az ügyfél által fizetendő díj</w:t>
      </w:r>
      <w:r w:rsidRPr="00B06BC8">
        <w:rPr>
          <w:rFonts w:ascii="Arial" w:hAnsi="Arial" w:cs="Arial"/>
          <w:b/>
          <w:bCs/>
        </w:rPr>
        <w:t xml:space="preserve">:                                              </w:t>
      </w:r>
      <w:r>
        <w:rPr>
          <w:rFonts w:ascii="Arial" w:hAnsi="Arial" w:cs="Arial"/>
          <w:b/>
          <w:bCs/>
        </w:rPr>
        <w:t xml:space="preserve">                            26.5</w:t>
      </w:r>
      <w:r w:rsidRPr="00B06BC8">
        <w:rPr>
          <w:rFonts w:ascii="Arial" w:hAnsi="Arial" w:cs="Arial"/>
          <w:b/>
          <w:bCs/>
        </w:rPr>
        <w:t>00.- Ft</w:t>
      </w:r>
    </w:p>
    <w:p w:rsidR="001812BE" w:rsidRPr="00B06BC8" w:rsidRDefault="001812BE" w:rsidP="001812BE">
      <w:pPr>
        <w:jc w:val="center"/>
        <w:rPr>
          <w:rFonts w:ascii="Arial" w:hAnsi="Arial" w:cs="Arial"/>
          <w:b/>
          <w:bCs/>
        </w:rPr>
      </w:pPr>
    </w:p>
    <w:p w:rsidR="001812BE" w:rsidRPr="00B06BC8" w:rsidRDefault="001812BE" w:rsidP="001812BE">
      <w:pPr>
        <w:jc w:val="center"/>
        <w:rPr>
          <w:rFonts w:ascii="Arial" w:hAnsi="Arial" w:cs="Arial"/>
          <w:b/>
          <w:bCs/>
        </w:rPr>
      </w:pPr>
    </w:p>
    <w:p w:rsidR="001812BE" w:rsidRPr="00B06BC8" w:rsidRDefault="001812BE" w:rsidP="001812BE">
      <w:pPr>
        <w:jc w:val="center"/>
        <w:rPr>
          <w:rFonts w:ascii="Arial" w:hAnsi="Arial" w:cs="Arial"/>
          <w:b/>
          <w:bCs/>
        </w:rPr>
      </w:pPr>
    </w:p>
    <w:p w:rsidR="001812BE" w:rsidRPr="00B06BC8" w:rsidRDefault="001812BE" w:rsidP="001812BE">
      <w:pPr>
        <w:jc w:val="center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 xml:space="preserve">                                 </w:t>
      </w:r>
    </w:p>
    <w:p w:rsidR="001812BE" w:rsidRPr="00B06BC8" w:rsidRDefault="001812BE" w:rsidP="001812BE">
      <w:pPr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>Fenti összegek az általános forgalmi adót nem tartalmazzák.</w:t>
      </w:r>
    </w:p>
    <w:p w:rsidR="001812BE" w:rsidRPr="00B06BC8" w:rsidRDefault="001812BE" w:rsidP="001812BE">
      <w:pPr>
        <w:jc w:val="both"/>
        <w:rPr>
          <w:rFonts w:ascii="Arial" w:hAnsi="Arial" w:cs="Arial"/>
          <w:b/>
          <w:bCs/>
        </w:rPr>
      </w:pPr>
    </w:p>
    <w:p w:rsidR="001812BE" w:rsidRDefault="001812BE" w:rsidP="001812BE"/>
    <w:p w:rsidR="001812BE" w:rsidRDefault="001812BE" w:rsidP="001812BE">
      <w:pPr>
        <w:jc w:val="center"/>
        <w:rPr>
          <w:b/>
          <w:bCs/>
          <w:sz w:val="24"/>
          <w:szCs w:val="24"/>
        </w:rPr>
      </w:pPr>
    </w:p>
    <w:p w:rsidR="00EE3FD3" w:rsidRDefault="00EE3FD3"/>
    <w:sectPr w:rsidR="00EE3FD3" w:rsidSect="00D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62" w:rsidRDefault="003E6862" w:rsidP="001812BE">
      <w:r>
        <w:separator/>
      </w:r>
    </w:p>
  </w:endnote>
  <w:endnote w:type="continuationSeparator" w:id="0">
    <w:p w:rsidR="003E6862" w:rsidRDefault="003E6862" w:rsidP="0018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62" w:rsidRDefault="003E6862" w:rsidP="001812BE">
      <w:r>
        <w:separator/>
      </w:r>
    </w:p>
  </w:footnote>
  <w:footnote w:type="continuationSeparator" w:id="0">
    <w:p w:rsidR="003E6862" w:rsidRDefault="003E6862" w:rsidP="001812BE">
      <w:r>
        <w:continuationSeparator/>
      </w:r>
    </w:p>
  </w:footnote>
  <w:footnote w:id="1">
    <w:p w:rsidR="001812BE" w:rsidRDefault="001812BE" w:rsidP="001812BE">
      <w:pPr>
        <w:pStyle w:val="Lbjegyzetszveg"/>
      </w:pPr>
      <w:r>
        <w:rPr>
          <w:rStyle w:val="Lbjegyzet-hivatkozs"/>
        </w:rPr>
        <w:footnoteRef/>
      </w:r>
      <w:r>
        <w:t xml:space="preserve"> Módosította a 16/2018.(XI.30.) önk. rendelet 1. §-a. Hatályos 2019.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912"/>
    <w:multiLevelType w:val="hybridMultilevel"/>
    <w:tmpl w:val="1890BB62"/>
    <w:lvl w:ilvl="0" w:tplc="B412B1B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2BE"/>
    <w:rsid w:val="001812BE"/>
    <w:rsid w:val="003E6862"/>
    <w:rsid w:val="00B01ABA"/>
    <w:rsid w:val="00C52AA9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2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812BE"/>
  </w:style>
  <w:style w:type="character" w:customStyle="1" w:styleId="LbjegyzetszvegChar">
    <w:name w:val="Lábjegyzetszöveg Char"/>
    <w:basedOn w:val="Bekezdsalapbettpusa"/>
    <w:link w:val="Lbjegyzetszveg"/>
    <w:rsid w:val="001812BE"/>
    <w:rPr>
      <w:rFonts w:ascii="Times New Roman" w:eastAsia="Calibri" w:hAnsi="Times New Roman" w:cs="Times New Roman"/>
      <w:lang w:eastAsia="hu-HU"/>
    </w:rPr>
  </w:style>
  <w:style w:type="character" w:styleId="Lbjegyzet-hivatkozs">
    <w:name w:val="footnote reference"/>
    <w:basedOn w:val="Bekezdsalapbettpusa"/>
    <w:rsid w:val="001812BE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1812BE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2018-11-30T09:47:00Z</dcterms:created>
  <dcterms:modified xsi:type="dcterms:W3CDTF">2018-11-30T09:48:00Z</dcterms:modified>
</cp:coreProperties>
</file>