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A0" w:rsidRPr="009C01B6" w:rsidRDefault="005C1EA0" w:rsidP="005C1EA0">
      <w:pPr>
        <w:pStyle w:val="Listaszerbekezds"/>
        <w:tabs>
          <w:tab w:val="left" w:pos="3544"/>
        </w:tabs>
        <w:spacing w:line="360" w:lineRule="auto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</w:t>
      </w:r>
      <w:r w:rsidRPr="009C01B6">
        <w:rPr>
          <w:color w:val="000000" w:themeColor="text1"/>
          <w:sz w:val="22"/>
          <w:szCs w:val="22"/>
        </w:rPr>
        <w:t>. melléklet Bükkszentmárton Községi Önkormányzat Képviselő- testületének</w:t>
      </w:r>
    </w:p>
    <w:p w:rsidR="005C1EA0" w:rsidRPr="009C01B6" w:rsidRDefault="005C1EA0" w:rsidP="005C1EA0">
      <w:pPr>
        <w:pStyle w:val="Listaszerbekezds"/>
        <w:tabs>
          <w:tab w:val="left" w:pos="3544"/>
        </w:tabs>
        <w:spacing w:line="360" w:lineRule="auto"/>
        <w:jc w:val="right"/>
        <w:rPr>
          <w:color w:val="000000" w:themeColor="text1"/>
          <w:sz w:val="22"/>
          <w:szCs w:val="22"/>
        </w:rPr>
      </w:pPr>
      <w:r w:rsidRPr="009C01B6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14</w:t>
      </w:r>
      <w:r w:rsidRPr="009C01B6">
        <w:rPr>
          <w:color w:val="000000" w:themeColor="text1"/>
          <w:sz w:val="22"/>
          <w:szCs w:val="22"/>
        </w:rPr>
        <w:t>/2015. (</w:t>
      </w:r>
      <w:r>
        <w:rPr>
          <w:color w:val="000000" w:themeColor="text1"/>
          <w:sz w:val="22"/>
          <w:szCs w:val="22"/>
        </w:rPr>
        <w:t>IX.09</w:t>
      </w:r>
      <w:r w:rsidRPr="009C01B6">
        <w:rPr>
          <w:color w:val="000000" w:themeColor="text1"/>
          <w:sz w:val="22"/>
          <w:szCs w:val="22"/>
        </w:rPr>
        <w:t>.) önkormányzati rendeletéhez</w:t>
      </w:r>
    </w:p>
    <w:p w:rsidR="005C1EA0" w:rsidRPr="009C01B6" w:rsidRDefault="005C1EA0" w:rsidP="005C1EA0">
      <w:pPr>
        <w:pStyle w:val="Listaszerbekezds"/>
        <w:tabs>
          <w:tab w:val="left" w:pos="3544"/>
        </w:tabs>
        <w:spacing w:line="360" w:lineRule="auto"/>
        <w:jc w:val="right"/>
        <w:rPr>
          <w:color w:val="000000" w:themeColor="text1"/>
          <w:sz w:val="22"/>
          <w:szCs w:val="22"/>
        </w:rPr>
      </w:pPr>
    </w:p>
    <w:p w:rsidR="005C1EA0" w:rsidRPr="009C01B6" w:rsidRDefault="005C1EA0" w:rsidP="005C1EA0">
      <w:pPr>
        <w:pStyle w:val="Listaszerbekezds"/>
        <w:tabs>
          <w:tab w:val="left" w:pos="3544"/>
        </w:tabs>
        <w:spacing w:line="360" w:lineRule="auto"/>
        <w:jc w:val="right"/>
        <w:rPr>
          <w:color w:val="000000" w:themeColor="text1"/>
          <w:sz w:val="22"/>
          <w:szCs w:val="22"/>
        </w:rPr>
      </w:pPr>
    </w:p>
    <w:p w:rsidR="005C1EA0" w:rsidRPr="006000E6" w:rsidRDefault="005C1EA0" w:rsidP="005C1EA0">
      <w:pPr>
        <w:tabs>
          <w:tab w:val="left" w:pos="3544"/>
        </w:tabs>
        <w:spacing w:line="36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</w:t>
      </w:r>
      <w:r w:rsidRPr="006000E6">
        <w:rPr>
          <w:color w:val="000000" w:themeColor="text1"/>
          <w:sz w:val="22"/>
          <w:szCs w:val="22"/>
        </w:rPr>
        <w:t>Az Önkormányzat alaptevékenységei kormányzati funkciók szerint</w:t>
      </w:r>
    </w:p>
    <w:tbl>
      <w:tblPr>
        <w:tblStyle w:val="Rcsostblzat"/>
        <w:tblW w:w="0" w:type="auto"/>
        <w:tblInd w:w="250" w:type="dxa"/>
        <w:tblLook w:val="04A0"/>
      </w:tblPr>
      <w:tblGrid>
        <w:gridCol w:w="1559"/>
        <w:gridCol w:w="7403"/>
      </w:tblGrid>
      <w:tr w:rsidR="005C1EA0" w:rsidRPr="009C01B6" w:rsidTr="001C5D5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0" w:rsidRPr="009C01B6" w:rsidRDefault="005C1EA0" w:rsidP="001C5D56">
            <w:pPr>
              <w:spacing w:line="360" w:lineRule="auto"/>
              <w:jc w:val="center"/>
              <w:rPr>
                <w:rFonts w:ascii="Book Antiqua" w:hAnsi="Book Antiqua"/>
                <w:lang w:eastAsia="en-US"/>
              </w:rPr>
            </w:pPr>
            <w:r w:rsidRPr="009C01B6">
              <w:rPr>
                <w:lang w:eastAsia="en-US"/>
              </w:rPr>
              <w:t>Kormányzati funkciószám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0" w:rsidRPr="009C01B6" w:rsidRDefault="005C1EA0" w:rsidP="001C5D56">
            <w:pPr>
              <w:spacing w:before="120" w:line="360" w:lineRule="auto"/>
              <w:jc w:val="center"/>
              <w:rPr>
                <w:rFonts w:ascii="Book Antiqua" w:hAnsi="Book Antiqua"/>
                <w:lang w:eastAsia="en-US"/>
              </w:rPr>
            </w:pPr>
            <w:r w:rsidRPr="009C01B6">
              <w:rPr>
                <w:lang w:eastAsia="en-US"/>
              </w:rPr>
              <w:t>Megnevezés</w:t>
            </w:r>
          </w:p>
        </w:tc>
      </w:tr>
      <w:tr w:rsidR="005C1EA0" w:rsidRPr="009C01B6" w:rsidTr="001C5D5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0" w:rsidRPr="009C01B6" w:rsidRDefault="005C1EA0" w:rsidP="001C5D56">
            <w:pPr>
              <w:spacing w:line="360" w:lineRule="auto"/>
              <w:jc w:val="center"/>
              <w:rPr>
                <w:rFonts w:ascii="Book Antiqua" w:hAnsi="Book Antiqua"/>
                <w:lang w:eastAsia="en-US"/>
              </w:rPr>
            </w:pPr>
            <w:r w:rsidRPr="009C01B6">
              <w:rPr>
                <w:lang w:eastAsia="en-US"/>
              </w:rPr>
              <w:t>011130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0" w:rsidRPr="009C01B6" w:rsidRDefault="005C1EA0" w:rsidP="001C5D56">
            <w:pPr>
              <w:spacing w:line="360" w:lineRule="auto"/>
              <w:rPr>
                <w:rFonts w:ascii="Book Antiqua" w:hAnsi="Book Antiqua"/>
                <w:lang w:eastAsia="en-US"/>
              </w:rPr>
            </w:pPr>
            <w:r w:rsidRPr="009C01B6">
              <w:rPr>
                <w:lang w:eastAsia="en-US"/>
              </w:rPr>
              <w:t>Önkormányzatok és önkormányzati hivatalok jogalkotó és általános igazgatási tevékenysége</w:t>
            </w:r>
          </w:p>
        </w:tc>
      </w:tr>
      <w:tr w:rsidR="005C1EA0" w:rsidRPr="009C01B6" w:rsidTr="001C5D5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0" w:rsidRPr="009C01B6" w:rsidRDefault="005C1EA0" w:rsidP="001C5D56">
            <w:pPr>
              <w:spacing w:line="360" w:lineRule="auto"/>
              <w:jc w:val="center"/>
              <w:rPr>
                <w:rFonts w:ascii="Book Antiqua" w:hAnsi="Book Antiqua"/>
                <w:lang w:eastAsia="en-US"/>
              </w:rPr>
            </w:pPr>
            <w:r w:rsidRPr="009C01B6">
              <w:rPr>
                <w:lang w:eastAsia="en-US"/>
              </w:rPr>
              <w:t>011220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0" w:rsidRPr="009C01B6" w:rsidRDefault="005C1EA0" w:rsidP="001C5D56">
            <w:pPr>
              <w:spacing w:line="360" w:lineRule="auto"/>
              <w:rPr>
                <w:rFonts w:ascii="Book Antiqua" w:hAnsi="Book Antiqua"/>
                <w:lang w:eastAsia="en-US"/>
              </w:rPr>
            </w:pPr>
            <w:r w:rsidRPr="009C01B6">
              <w:rPr>
                <w:lang w:eastAsia="en-US"/>
              </w:rPr>
              <w:t>Adó-, vám- és jövedéki igazgatás</w:t>
            </w:r>
          </w:p>
        </w:tc>
      </w:tr>
      <w:tr w:rsidR="005C1EA0" w:rsidRPr="009C01B6" w:rsidTr="001C5D5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0" w:rsidRPr="009C01B6" w:rsidRDefault="005C1EA0" w:rsidP="001C5D56">
            <w:pPr>
              <w:spacing w:line="360" w:lineRule="auto"/>
              <w:jc w:val="center"/>
              <w:rPr>
                <w:rFonts w:ascii="Book Antiqua" w:hAnsi="Book Antiqua"/>
                <w:lang w:eastAsia="en-US"/>
              </w:rPr>
            </w:pPr>
            <w:r w:rsidRPr="009C01B6">
              <w:rPr>
                <w:lang w:eastAsia="en-US"/>
              </w:rPr>
              <w:t>016010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0" w:rsidRPr="009C01B6" w:rsidRDefault="005C1EA0" w:rsidP="001C5D56">
            <w:pPr>
              <w:spacing w:line="360" w:lineRule="auto"/>
              <w:rPr>
                <w:rFonts w:ascii="Book Antiqua" w:hAnsi="Book Antiqua"/>
                <w:lang w:eastAsia="en-US"/>
              </w:rPr>
            </w:pPr>
            <w:r w:rsidRPr="009C01B6">
              <w:rPr>
                <w:lang w:eastAsia="en-US"/>
              </w:rPr>
              <w:t>Országgyűlési, önkormányzati és európai parlamenti képviselőválasztásokhoz kapcsolódó tevékenységek</w:t>
            </w:r>
          </w:p>
        </w:tc>
      </w:tr>
      <w:tr w:rsidR="005C1EA0" w:rsidRPr="009C01B6" w:rsidTr="001C5D5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0" w:rsidRPr="009C01B6" w:rsidRDefault="005C1EA0" w:rsidP="001C5D56">
            <w:pPr>
              <w:spacing w:line="360" w:lineRule="auto"/>
              <w:jc w:val="center"/>
              <w:rPr>
                <w:rFonts w:ascii="Book Antiqua" w:hAnsi="Book Antiqua"/>
                <w:lang w:eastAsia="en-US"/>
              </w:rPr>
            </w:pPr>
            <w:r w:rsidRPr="009C01B6">
              <w:rPr>
                <w:lang w:eastAsia="en-US"/>
              </w:rPr>
              <w:t>016020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0" w:rsidRPr="009C01B6" w:rsidRDefault="005C1EA0" w:rsidP="001C5D56">
            <w:pPr>
              <w:spacing w:line="360" w:lineRule="auto"/>
              <w:rPr>
                <w:rFonts w:ascii="Book Antiqua" w:hAnsi="Book Antiqua"/>
                <w:lang w:eastAsia="en-US"/>
              </w:rPr>
            </w:pPr>
            <w:r w:rsidRPr="009C01B6">
              <w:rPr>
                <w:lang w:eastAsia="en-US"/>
              </w:rPr>
              <w:t>Országos és helyi népszavazással kapcsolatos tevékenységek</w:t>
            </w:r>
          </w:p>
        </w:tc>
      </w:tr>
      <w:tr w:rsidR="005C1EA0" w:rsidRPr="009C01B6" w:rsidTr="001C5D5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0" w:rsidRPr="009C01B6" w:rsidRDefault="005C1EA0" w:rsidP="001C5D56">
            <w:pPr>
              <w:spacing w:line="360" w:lineRule="auto"/>
              <w:jc w:val="center"/>
              <w:rPr>
                <w:rFonts w:ascii="Book Antiqua" w:hAnsi="Book Antiqua"/>
                <w:lang w:eastAsia="en-US"/>
              </w:rPr>
            </w:pPr>
            <w:r w:rsidRPr="009C01B6">
              <w:rPr>
                <w:lang w:eastAsia="en-US"/>
              </w:rPr>
              <w:t>041231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0" w:rsidRPr="009C01B6" w:rsidRDefault="005C1EA0" w:rsidP="001C5D56">
            <w:pPr>
              <w:spacing w:line="360" w:lineRule="auto"/>
              <w:rPr>
                <w:rFonts w:ascii="Book Antiqua" w:hAnsi="Book Antiqua"/>
                <w:lang w:eastAsia="en-US"/>
              </w:rPr>
            </w:pPr>
            <w:r w:rsidRPr="009C01B6">
              <w:rPr>
                <w:lang w:eastAsia="en-US"/>
              </w:rPr>
              <w:t>Rövid időtartamú közfoglalkoztatás</w:t>
            </w:r>
          </w:p>
        </w:tc>
      </w:tr>
      <w:tr w:rsidR="005C1EA0" w:rsidRPr="009C01B6" w:rsidTr="001C5D5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0" w:rsidRPr="009C01B6" w:rsidRDefault="005C1EA0" w:rsidP="001C5D56">
            <w:pPr>
              <w:spacing w:line="360" w:lineRule="auto"/>
              <w:jc w:val="center"/>
              <w:rPr>
                <w:rFonts w:ascii="Book Antiqua" w:hAnsi="Book Antiqua"/>
                <w:lang w:eastAsia="en-US"/>
              </w:rPr>
            </w:pPr>
            <w:r w:rsidRPr="009C01B6">
              <w:rPr>
                <w:lang w:eastAsia="en-US"/>
              </w:rPr>
              <w:t>041232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0" w:rsidRPr="009C01B6" w:rsidRDefault="005C1EA0" w:rsidP="001C5D56">
            <w:pPr>
              <w:spacing w:line="360" w:lineRule="auto"/>
              <w:rPr>
                <w:rFonts w:ascii="Book Antiqua" w:hAnsi="Book Antiqua"/>
                <w:lang w:eastAsia="en-US"/>
              </w:rPr>
            </w:pPr>
            <w:r w:rsidRPr="009C01B6">
              <w:rPr>
                <w:lang w:eastAsia="en-US"/>
              </w:rPr>
              <w:t>Start-munka program – téli közfoglalkoztatás</w:t>
            </w:r>
          </w:p>
        </w:tc>
      </w:tr>
      <w:tr w:rsidR="005C1EA0" w:rsidRPr="009C01B6" w:rsidTr="001C5D5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0" w:rsidRPr="009C01B6" w:rsidRDefault="005C1EA0" w:rsidP="001C5D56">
            <w:pPr>
              <w:spacing w:line="360" w:lineRule="auto"/>
              <w:jc w:val="center"/>
              <w:rPr>
                <w:rFonts w:ascii="Book Antiqua" w:hAnsi="Book Antiqua"/>
                <w:lang w:eastAsia="en-US"/>
              </w:rPr>
            </w:pPr>
            <w:r w:rsidRPr="009C01B6">
              <w:rPr>
                <w:lang w:eastAsia="en-US"/>
              </w:rPr>
              <w:t>041233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0" w:rsidRPr="009C01B6" w:rsidRDefault="005C1EA0" w:rsidP="001C5D56">
            <w:pPr>
              <w:spacing w:line="360" w:lineRule="auto"/>
              <w:rPr>
                <w:rFonts w:ascii="Book Antiqua" w:hAnsi="Book Antiqua"/>
                <w:lang w:eastAsia="en-US"/>
              </w:rPr>
            </w:pPr>
            <w:r w:rsidRPr="009C01B6">
              <w:rPr>
                <w:lang w:eastAsia="en-US"/>
              </w:rPr>
              <w:t>Hosszabb időtartamú közfoglalkoztatás</w:t>
            </w:r>
          </w:p>
        </w:tc>
      </w:tr>
      <w:tr w:rsidR="005C1EA0" w:rsidRPr="009C01B6" w:rsidTr="001C5D5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0" w:rsidRPr="009C01B6" w:rsidRDefault="005C1EA0" w:rsidP="001C5D56">
            <w:pPr>
              <w:spacing w:line="360" w:lineRule="auto"/>
              <w:jc w:val="center"/>
              <w:rPr>
                <w:rFonts w:ascii="Book Antiqua" w:hAnsi="Book Antiqua"/>
                <w:lang w:eastAsia="en-US"/>
              </w:rPr>
            </w:pPr>
            <w:r w:rsidRPr="009C01B6">
              <w:rPr>
                <w:lang w:eastAsia="en-US"/>
              </w:rPr>
              <w:t>041237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0" w:rsidRPr="009C01B6" w:rsidRDefault="005C1EA0" w:rsidP="001C5D56">
            <w:pPr>
              <w:spacing w:line="360" w:lineRule="auto"/>
              <w:rPr>
                <w:rFonts w:ascii="Book Antiqua" w:hAnsi="Book Antiqua"/>
                <w:lang w:eastAsia="en-US"/>
              </w:rPr>
            </w:pPr>
            <w:r w:rsidRPr="009C01B6">
              <w:rPr>
                <w:lang w:eastAsia="en-US"/>
              </w:rPr>
              <w:t>Közfoglalkoztatási mintaprogram</w:t>
            </w:r>
          </w:p>
        </w:tc>
      </w:tr>
      <w:tr w:rsidR="005C1EA0" w:rsidRPr="009C01B6" w:rsidTr="001C5D5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0" w:rsidRPr="009C01B6" w:rsidRDefault="005C1EA0" w:rsidP="001C5D56">
            <w:pPr>
              <w:spacing w:line="360" w:lineRule="auto"/>
              <w:jc w:val="center"/>
              <w:rPr>
                <w:rFonts w:ascii="Book Antiqua" w:hAnsi="Book Antiqua"/>
                <w:lang w:eastAsia="en-US"/>
              </w:rPr>
            </w:pPr>
            <w:r w:rsidRPr="009C01B6">
              <w:rPr>
                <w:lang w:eastAsia="en-US"/>
              </w:rPr>
              <w:t>045120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0" w:rsidRPr="009C01B6" w:rsidRDefault="005C1EA0" w:rsidP="001C5D56">
            <w:pPr>
              <w:spacing w:line="360" w:lineRule="auto"/>
              <w:rPr>
                <w:rFonts w:ascii="Book Antiqua" w:hAnsi="Book Antiqua"/>
                <w:lang w:eastAsia="en-US"/>
              </w:rPr>
            </w:pPr>
            <w:r w:rsidRPr="009C01B6">
              <w:rPr>
                <w:lang w:eastAsia="en-US"/>
              </w:rPr>
              <w:t>Út, autópálya építése</w:t>
            </w:r>
          </w:p>
        </w:tc>
      </w:tr>
      <w:tr w:rsidR="005C1EA0" w:rsidRPr="009C01B6" w:rsidTr="001C5D5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0" w:rsidRPr="009C01B6" w:rsidRDefault="005C1EA0" w:rsidP="001C5D56">
            <w:pPr>
              <w:spacing w:line="360" w:lineRule="auto"/>
              <w:jc w:val="center"/>
              <w:rPr>
                <w:rFonts w:ascii="Book Antiqua" w:hAnsi="Book Antiqua"/>
                <w:lang w:eastAsia="en-US"/>
              </w:rPr>
            </w:pPr>
            <w:r w:rsidRPr="009C01B6">
              <w:rPr>
                <w:lang w:eastAsia="en-US"/>
              </w:rPr>
              <w:t>045160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0" w:rsidRPr="009C01B6" w:rsidRDefault="005C1EA0" w:rsidP="001C5D56">
            <w:pPr>
              <w:spacing w:line="360" w:lineRule="auto"/>
              <w:rPr>
                <w:rFonts w:ascii="Book Antiqua" w:hAnsi="Book Antiqua"/>
                <w:lang w:eastAsia="en-US"/>
              </w:rPr>
            </w:pPr>
            <w:r w:rsidRPr="009C01B6">
              <w:rPr>
                <w:lang w:eastAsia="en-US"/>
              </w:rPr>
              <w:t>Közutak, hidak, alagutak ütemezése, fenntartása</w:t>
            </w:r>
          </w:p>
        </w:tc>
      </w:tr>
      <w:tr w:rsidR="005C1EA0" w:rsidRPr="009C01B6" w:rsidTr="001C5D5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0" w:rsidRPr="009C01B6" w:rsidRDefault="005C1EA0" w:rsidP="001C5D56">
            <w:pPr>
              <w:spacing w:line="360" w:lineRule="auto"/>
              <w:jc w:val="center"/>
              <w:rPr>
                <w:rFonts w:ascii="Book Antiqua" w:hAnsi="Book Antiqua"/>
                <w:lang w:eastAsia="en-US"/>
              </w:rPr>
            </w:pPr>
            <w:r w:rsidRPr="009C01B6">
              <w:rPr>
                <w:lang w:eastAsia="en-US"/>
              </w:rPr>
              <w:t>051030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0" w:rsidRPr="009C01B6" w:rsidRDefault="005C1EA0" w:rsidP="001C5D56">
            <w:pPr>
              <w:spacing w:line="360" w:lineRule="auto"/>
              <w:rPr>
                <w:rFonts w:ascii="Book Antiqua" w:hAnsi="Book Antiqua"/>
                <w:lang w:eastAsia="en-US"/>
              </w:rPr>
            </w:pPr>
            <w:r w:rsidRPr="009C01B6">
              <w:rPr>
                <w:lang w:eastAsia="en-US"/>
              </w:rPr>
              <w:t>Nem veszélyes (települési) hulladék vegyes (ömlesztett) begyűjtése, szállítása, átrakása</w:t>
            </w:r>
          </w:p>
        </w:tc>
      </w:tr>
      <w:tr w:rsidR="005C1EA0" w:rsidRPr="009C01B6" w:rsidTr="001C5D5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0" w:rsidRPr="009C01B6" w:rsidRDefault="005C1EA0" w:rsidP="001C5D56">
            <w:pPr>
              <w:spacing w:line="360" w:lineRule="auto"/>
              <w:jc w:val="center"/>
              <w:rPr>
                <w:rFonts w:ascii="Book Antiqua" w:hAnsi="Book Antiqua"/>
                <w:lang w:eastAsia="en-US"/>
              </w:rPr>
            </w:pPr>
            <w:r w:rsidRPr="009C01B6">
              <w:rPr>
                <w:lang w:eastAsia="en-US"/>
              </w:rPr>
              <w:t>052020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0" w:rsidRPr="009C01B6" w:rsidRDefault="005C1EA0" w:rsidP="001C5D56">
            <w:pPr>
              <w:spacing w:line="360" w:lineRule="auto"/>
              <w:rPr>
                <w:rFonts w:ascii="Book Antiqua" w:hAnsi="Book Antiqua"/>
                <w:lang w:eastAsia="en-US"/>
              </w:rPr>
            </w:pPr>
            <w:r w:rsidRPr="009C01B6">
              <w:rPr>
                <w:lang w:eastAsia="en-US"/>
              </w:rPr>
              <w:t>Szennyvíz gyűjtése, tisztítása, elhelyezése</w:t>
            </w:r>
          </w:p>
        </w:tc>
      </w:tr>
      <w:tr w:rsidR="005C1EA0" w:rsidRPr="009C01B6" w:rsidTr="001C5D5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0" w:rsidRPr="009C01B6" w:rsidRDefault="005C1EA0" w:rsidP="001C5D56">
            <w:pPr>
              <w:spacing w:line="360" w:lineRule="auto"/>
              <w:jc w:val="center"/>
              <w:rPr>
                <w:rFonts w:ascii="Book Antiqua" w:hAnsi="Book Antiqua"/>
                <w:lang w:eastAsia="en-US"/>
              </w:rPr>
            </w:pPr>
            <w:r w:rsidRPr="009C01B6">
              <w:rPr>
                <w:lang w:eastAsia="en-US"/>
              </w:rPr>
              <w:t>053020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0" w:rsidRPr="009C01B6" w:rsidRDefault="005C1EA0" w:rsidP="001C5D56">
            <w:pPr>
              <w:spacing w:line="360" w:lineRule="auto"/>
              <w:rPr>
                <w:rFonts w:ascii="Book Antiqua" w:hAnsi="Book Antiqua"/>
                <w:lang w:eastAsia="en-US"/>
              </w:rPr>
            </w:pPr>
            <w:r w:rsidRPr="009C01B6">
              <w:rPr>
                <w:lang w:eastAsia="en-US"/>
              </w:rPr>
              <w:t>Szennyeződésmentesítési tevékenységek</w:t>
            </w:r>
          </w:p>
        </w:tc>
      </w:tr>
      <w:tr w:rsidR="005C1EA0" w:rsidRPr="009C01B6" w:rsidTr="001C5D5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0" w:rsidRPr="009C01B6" w:rsidRDefault="005C1EA0" w:rsidP="001C5D56">
            <w:pPr>
              <w:spacing w:line="360" w:lineRule="auto"/>
              <w:jc w:val="center"/>
              <w:rPr>
                <w:rFonts w:ascii="Book Antiqua" w:hAnsi="Book Antiqua"/>
                <w:lang w:eastAsia="en-US"/>
              </w:rPr>
            </w:pPr>
            <w:r w:rsidRPr="009C01B6">
              <w:rPr>
                <w:lang w:eastAsia="en-US"/>
              </w:rPr>
              <w:t>064010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0" w:rsidRPr="009C01B6" w:rsidRDefault="005C1EA0" w:rsidP="001C5D56">
            <w:pPr>
              <w:spacing w:line="360" w:lineRule="auto"/>
              <w:rPr>
                <w:rFonts w:ascii="Book Antiqua" w:hAnsi="Book Antiqua"/>
                <w:lang w:eastAsia="en-US"/>
              </w:rPr>
            </w:pPr>
            <w:r w:rsidRPr="009C01B6">
              <w:rPr>
                <w:lang w:eastAsia="en-US"/>
              </w:rPr>
              <w:t>Közvilágítás</w:t>
            </w:r>
          </w:p>
        </w:tc>
      </w:tr>
      <w:tr w:rsidR="005C1EA0" w:rsidRPr="009C01B6" w:rsidTr="001C5D5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0" w:rsidRPr="009C01B6" w:rsidRDefault="005C1EA0" w:rsidP="001C5D56">
            <w:pPr>
              <w:spacing w:line="360" w:lineRule="auto"/>
              <w:jc w:val="center"/>
              <w:rPr>
                <w:rFonts w:ascii="Book Antiqua" w:hAnsi="Book Antiqua"/>
                <w:lang w:eastAsia="en-US"/>
              </w:rPr>
            </w:pPr>
            <w:r w:rsidRPr="009C01B6">
              <w:rPr>
                <w:lang w:eastAsia="en-US"/>
              </w:rPr>
              <w:t>066010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0" w:rsidRPr="009C01B6" w:rsidRDefault="005C1EA0" w:rsidP="001C5D56">
            <w:pPr>
              <w:spacing w:line="360" w:lineRule="auto"/>
              <w:rPr>
                <w:rFonts w:ascii="Book Antiqua" w:hAnsi="Book Antiqua"/>
                <w:lang w:eastAsia="en-US"/>
              </w:rPr>
            </w:pPr>
            <w:r w:rsidRPr="009C01B6">
              <w:rPr>
                <w:lang w:eastAsia="en-US"/>
              </w:rPr>
              <w:t>Zöldterület-kezelés</w:t>
            </w:r>
          </w:p>
        </w:tc>
      </w:tr>
      <w:tr w:rsidR="005C1EA0" w:rsidRPr="009C01B6" w:rsidTr="001C5D5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0" w:rsidRPr="009C01B6" w:rsidRDefault="005C1EA0" w:rsidP="001C5D56">
            <w:pPr>
              <w:spacing w:line="360" w:lineRule="auto"/>
              <w:jc w:val="center"/>
              <w:rPr>
                <w:rFonts w:ascii="Book Antiqua" w:hAnsi="Book Antiqua"/>
                <w:lang w:eastAsia="en-US"/>
              </w:rPr>
            </w:pPr>
            <w:r w:rsidRPr="009C01B6">
              <w:rPr>
                <w:lang w:eastAsia="en-US"/>
              </w:rPr>
              <w:t>066020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0" w:rsidRPr="009C01B6" w:rsidRDefault="005C1EA0" w:rsidP="001C5D56">
            <w:pPr>
              <w:spacing w:line="360" w:lineRule="auto"/>
              <w:rPr>
                <w:rFonts w:ascii="Book Antiqua" w:hAnsi="Book Antiqua"/>
                <w:lang w:eastAsia="en-US"/>
              </w:rPr>
            </w:pPr>
            <w:r w:rsidRPr="009C01B6">
              <w:rPr>
                <w:lang w:eastAsia="en-US"/>
              </w:rPr>
              <w:t>Város-, községgazdálkodási egyéb szolgáltatások</w:t>
            </w:r>
          </w:p>
        </w:tc>
      </w:tr>
      <w:tr w:rsidR="005C1EA0" w:rsidRPr="009C01B6" w:rsidTr="001C5D5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0" w:rsidRPr="009C01B6" w:rsidRDefault="005C1EA0" w:rsidP="001C5D5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072111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0" w:rsidRPr="009C01B6" w:rsidRDefault="005C1EA0" w:rsidP="001C5D5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Háziorvos alapellátás</w:t>
            </w:r>
          </w:p>
        </w:tc>
      </w:tr>
      <w:tr w:rsidR="005C1EA0" w:rsidRPr="009C01B6" w:rsidTr="001C5D5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0" w:rsidRPr="009C01B6" w:rsidRDefault="005C1EA0" w:rsidP="001C5D56">
            <w:pPr>
              <w:spacing w:line="360" w:lineRule="auto"/>
              <w:jc w:val="center"/>
              <w:rPr>
                <w:rFonts w:ascii="Book Antiqua" w:hAnsi="Book Antiqua"/>
                <w:lang w:eastAsia="en-US"/>
              </w:rPr>
            </w:pPr>
            <w:r w:rsidRPr="009C01B6">
              <w:rPr>
                <w:lang w:eastAsia="en-US"/>
              </w:rPr>
              <w:t>082042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0" w:rsidRPr="009C01B6" w:rsidRDefault="005C1EA0" w:rsidP="001C5D56">
            <w:pPr>
              <w:spacing w:line="360" w:lineRule="auto"/>
              <w:rPr>
                <w:rFonts w:ascii="Book Antiqua" w:hAnsi="Book Antiqua"/>
                <w:lang w:eastAsia="en-US"/>
              </w:rPr>
            </w:pPr>
            <w:r w:rsidRPr="009C01B6">
              <w:rPr>
                <w:lang w:eastAsia="en-US"/>
              </w:rPr>
              <w:t>Könyvtári állomány gyarapítása, nyilvántartása</w:t>
            </w:r>
          </w:p>
        </w:tc>
      </w:tr>
      <w:tr w:rsidR="005C1EA0" w:rsidRPr="009C01B6" w:rsidTr="001C5D56">
        <w:trPr>
          <w:trHeight w:val="40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0" w:rsidRPr="009C01B6" w:rsidRDefault="005C1EA0" w:rsidP="001C5D56">
            <w:pPr>
              <w:spacing w:line="360" w:lineRule="auto"/>
              <w:jc w:val="center"/>
              <w:rPr>
                <w:rFonts w:ascii="Book Antiqua" w:hAnsi="Book Antiqua"/>
                <w:lang w:eastAsia="en-US"/>
              </w:rPr>
            </w:pPr>
            <w:r w:rsidRPr="009C01B6">
              <w:rPr>
                <w:lang w:eastAsia="en-US"/>
              </w:rPr>
              <w:t>082091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0" w:rsidRPr="009C01B6" w:rsidRDefault="005C1EA0" w:rsidP="001C5D56">
            <w:pPr>
              <w:spacing w:line="360" w:lineRule="auto"/>
              <w:rPr>
                <w:rFonts w:ascii="Book Antiqua" w:hAnsi="Book Antiqua"/>
                <w:lang w:eastAsia="en-US"/>
              </w:rPr>
            </w:pPr>
            <w:r w:rsidRPr="009C01B6">
              <w:rPr>
                <w:lang w:eastAsia="en-US"/>
              </w:rPr>
              <w:t>Közművelődés – közösségi és társadalmi részvétel fejlesztése</w:t>
            </w:r>
          </w:p>
        </w:tc>
      </w:tr>
      <w:tr w:rsidR="005C1EA0" w:rsidRPr="009C01B6" w:rsidTr="001C5D56">
        <w:trPr>
          <w:trHeight w:val="7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0" w:rsidRPr="009C01B6" w:rsidRDefault="005C1EA0" w:rsidP="001C5D56">
            <w:pPr>
              <w:spacing w:line="360" w:lineRule="auto"/>
              <w:jc w:val="center"/>
              <w:rPr>
                <w:rFonts w:ascii="Book Antiqua" w:hAnsi="Book Antiqua"/>
                <w:lang w:eastAsia="en-US"/>
              </w:rPr>
            </w:pPr>
            <w:r w:rsidRPr="009C01B6">
              <w:rPr>
                <w:lang w:eastAsia="en-US"/>
              </w:rPr>
              <w:t>106020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0" w:rsidRPr="00D24B36" w:rsidRDefault="005C1EA0" w:rsidP="001C5D56">
            <w:pPr>
              <w:spacing w:before="120" w:line="360" w:lineRule="auto"/>
              <w:jc w:val="both"/>
            </w:pPr>
            <w:r w:rsidRPr="00D24B36">
              <w:rPr>
                <w:lang w:eastAsia="en-US"/>
              </w:rPr>
              <w:t xml:space="preserve">Lakásfenntartással, lakhatással összefüggő ellátások, </w:t>
            </w:r>
            <w:r w:rsidRPr="00D24B36">
              <w:t xml:space="preserve">halaszthatatlan esetben dönthet a rendkívüli települési támogatásról 10.000 Ft-ig. </w:t>
            </w:r>
          </w:p>
          <w:p w:rsidR="005C1EA0" w:rsidRPr="009C01B6" w:rsidRDefault="005C1EA0" w:rsidP="001C5D56">
            <w:pPr>
              <w:spacing w:line="360" w:lineRule="auto"/>
              <w:rPr>
                <w:rFonts w:ascii="Book Antiqua" w:hAnsi="Book Antiqua"/>
                <w:lang w:eastAsia="en-US"/>
              </w:rPr>
            </w:pPr>
          </w:p>
        </w:tc>
      </w:tr>
    </w:tbl>
    <w:p w:rsidR="00602805" w:rsidRDefault="00602805"/>
    <w:sectPr w:rsidR="00602805" w:rsidSect="0060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C1EA0"/>
    <w:rsid w:val="005C1EA0"/>
    <w:rsid w:val="00602805"/>
    <w:rsid w:val="00F3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1EA0"/>
    <w:pPr>
      <w:ind w:left="720"/>
      <w:contextualSpacing/>
    </w:pPr>
  </w:style>
  <w:style w:type="table" w:styleId="Rcsostblzat">
    <w:name w:val="Table Grid"/>
    <w:basedOn w:val="Normltblzat"/>
    <w:uiPriority w:val="59"/>
    <w:rsid w:val="005C1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Kati</cp:lastModifiedBy>
  <cp:revision>1</cp:revision>
  <dcterms:created xsi:type="dcterms:W3CDTF">2015-09-10T11:50:00Z</dcterms:created>
  <dcterms:modified xsi:type="dcterms:W3CDTF">2015-09-10T11:51:00Z</dcterms:modified>
</cp:coreProperties>
</file>