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7EBBE" w14:textId="77777777" w:rsidR="005858F1" w:rsidRDefault="005858F1" w:rsidP="005858F1">
      <w:pPr>
        <w:jc w:val="center"/>
        <w:rPr>
          <w:rFonts w:eastAsia="Times New Roman" w:cs="Times New Roman"/>
          <w:b/>
          <w:lang w:eastAsia="hu-HU"/>
        </w:rPr>
      </w:pPr>
      <w:bookmarkStart w:id="0" w:name="_GoBack"/>
      <w:bookmarkEnd w:id="0"/>
      <w:r>
        <w:rPr>
          <w:rFonts w:eastAsia="Times New Roman" w:cs="Times New Roman"/>
          <w:b/>
          <w:lang w:eastAsia="hu-HU"/>
        </w:rPr>
        <w:t>Általános indokolás</w:t>
      </w:r>
    </w:p>
    <w:p w14:paraId="5C0B9BAF" w14:textId="77777777" w:rsidR="005858F1" w:rsidRDefault="005858F1" w:rsidP="005858F1">
      <w:pPr>
        <w:rPr>
          <w:rFonts w:eastAsia="Times New Roman" w:cs="Times New Roman"/>
          <w:lang w:eastAsia="hu-HU"/>
        </w:rPr>
      </w:pPr>
    </w:p>
    <w:p w14:paraId="4460633D" w14:textId="77777777" w:rsidR="005858F1" w:rsidRDefault="005858F1" w:rsidP="005858F1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A helyi önkormányzat költségvetéséből finanszírozza és látja el a helyi önkormányzatokról szóló és más törvényben meghatározott feladatait. Az államháztartásról szóló 2011. évi CXCV. törvény (továbbiakban: Áht. tv.) 23.§ (1) bekezdése alapján a helyi önkormányzat a költségvetését költségvetési rendeletben állapítja meg. A költségvetés a költségvetési évben pénzforgalmilag teljesülő költségvetési bevételek és költségvetési kiadások előirányzott összegét tartalmazza (a továbbiakban: bevételi előirányzatok és kiadási előirányzatok). A bevételi előirányzatok azok teljesítésének kötelezettségét, a kiadási előirányzatok azok felhasználásának jogosultságát jelentik. </w:t>
      </w:r>
    </w:p>
    <w:p w14:paraId="40CBECC2" w14:textId="77777777" w:rsidR="005858F1" w:rsidRDefault="005858F1" w:rsidP="005858F1">
      <w:pPr>
        <w:jc w:val="center"/>
        <w:rPr>
          <w:rFonts w:cs="Times New Roman"/>
          <w:b/>
          <w:bCs/>
          <w:bdr w:val="none" w:sz="0" w:space="0" w:color="auto" w:frame="1"/>
        </w:rPr>
      </w:pPr>
    </w:p>
    <w:p w14:paraId="6A46A0E5" w14:textId="77777777" w:rsidR="005858F1" w:rsidRDefault="005858F1" w:rsidP="005858F1">
      <w:pPr>
        <w:jc w:val="center"/>
        <w:rPr>
          <w:rFonts w:cs="Times New Roman"/>
          <w:b/>
          <w:bCs/>
          <w:bdr w:val="none" w:sz="0" w:space="0" w:color="auto" w:frame="1"/>
        </w:rPr>
      </w:pPr>
      <w:r>
        <w:rPr>
          <w:rFonts w:cs="Times New Roman"/>
          <w:b/>
          <w:bCs/>
          <w:bdr w:val="none" w:sz="0" w:space="0" w:color="auto" w:frame="1"/>
        </w:rPr>
        <w:t>Előzetes hatásvizsgálat a rendelethez</w:t>
      </w:r>
    </w:p>
    <w:p w14:paraId="329769E7" w14:textId="77777777" w:rsidR="005858F1" w:rsidRDefault="005858F1" w:rsidP="005858F1">
      <w:pPr>
        <w:rPr>
          <w:rFonts w:cs="Times New Roman"/>
          <w:bCs/>
          <w:bdr w:val="none" w:sz="0" w:space="0" w:color="auto" w:frame="1"/>
        </w:rPr>
      </w:pPr>
    </w:p>
    <w:p w14:paraId="75C68E4B" w14:textId="77777777" w:rsidR="005858F1" w:rsidRDefault="005858F1" w:rsidP="005858F1">
      <w:pPr>
        <w:rPr>
          <w:rFonts w:cs="Times New Roman"/>
          <w:bCs/>
          <w:bdr w:val="none" w:sz="0" w:space="0" w:color="auto" w:frame="1"/>
        </w:rPr>
      </w:pPr>
      <w:r>
        <w:rPr>
          <w:rFonts w:cs="Times New Roman"/>
          <w:bCs/>
          <w:bdr w:val="none" w:sz="0" w:space="0" w:color="auto" w:frame="1"/>
        </w:rPr>
        <w:t xml:space="preserve">A jogalkotásról szóló 2010. évi CXXX. törvény 17.§ (1) bekezdése alapján a jogszabály előkészítője - a jogszabály feltételezett hatásaihoz igazodó részletességű - előzetes hatásvizsgálat elvégzésével felméri a szabályozás várható következményeit. Az előzetes hatásvizsgálat eredményéről a Kormány által előterjesztendő törvényjavaslat, illetve kormányrendelet esetén a Kormányt, önkormányzati rendelet esetén a helyi önkormányzat képviselő-testületét tájékoztatni kell. </w:t>
      </w:r>
    </w:p>
    <w:p w14:paraId="5D4DC91B" w14:textId="77777777" w:rsidR="005858F1" w:rsidRDefault="005858F1" w:rsidP="005858F1">
      <w:pPr>
        <w:rPr>
          <w:rFonts w:cs="Times New Roman"/>
          <w:bCs/>
          <w:bdr w:val="none" w:sz="0" w:space="0" w:color="auto" w:frame="1"/>
        </w:rPr>
      </w:pPr>
    </w:p>
    <w:p w14:paraId="0C290660" w14:textId="77777777" w:rsidR="005858F1" w:rsidRDefault="005858F1" w:rsidP="005858F1">
      <w:pPr>
        <w:rPr>
          <w:rFonts w:cs="Times New Roman"/>
          <w:bCs/>
          <w:bdr w:val="none" w:sz="0" w:space="0" w:color="auto" w:frame="1"/>
        </w:rPr>
      </w:pPr>
      <w:r>
        <w:rPr>
          <w:rFonts w:cs="Times New Roman"/>
          <w:bCs/>
          <w:bdr w:val="none" w:sz="0" w:space="0" w:color="auto" w:frame="1"/>
        </w:rPr>
        <w:t>Ez alapján az előzetes hatásvizsgálat eredménye az alábbiak szerint összegezhető:</w:t>
      </w:r>
    </w:p>
    <w:p w14:paraId="1CE64421" w14:textId="7493DA07" w:rsidR="005858F1" w:rsidRDefault="005858F1" w:rsidP="005858F1">
      <w:r>
        <w:rPr>
          <w:rFonts w:cs="Times New Roman"/>
          <w:bCs/>
          <w:u w:val="single"/>
          <w:bdr w:val="none" w:sz="0" w:space="0" w:color="auto" w:frame="1"/>
        </w:rPr>
        <w:t>A rendelet-tervezet címe</w:t>
      </w:r>
      <w:r>
        <w:rPr>
          <w:rFonts w:cs="Times New Roman"/>
          <w:bCs/>
          <w:bdr w:val="none" w:sz="0" w:space="0" w:color="auto" w:frame="1"/>
        </w:rPr>
        <w:t xml:space="preserve">: Tardona </w:t>
      </w:r>
      <w:r>
        <w:t>Község Önkormányzat</w:t>
      </w:r>
      <w:r w:rsidR="000659A0">
        <w:t>a</w:t>
      </w:r>
      <w:r>
        <w:t xml:space="preserve"> Képviselő-testületének </w:t>
      </w:r>
      <w:r w:rsidR="00EF75E9">
        <w:t>2</w:t>
      </w:r>
      <w:r>
        <w:t>/20</w:t>
      </w:r>
      <w:r w:rsidR="001962C7">
        <w:t>2</w:t>
      </w:r>
      <w:r w:rsidR="00EF75E9">
        <w:t>1</w:t>
      </w:r>
      <w:r>
        <w:t>. (</w:t>
      </w:r>
      <w:r w:rsidR="00997E33">
        <w:t>II</w:t>
      </w:r>
      <w:r w:rsidR="00EF75E9">
        <w:t>I</w:t>
      </w:r>
      <w:r w:rsidR="00997E33">
        <w:t>.</w:t>
      </w:r>
      <w:r w:rsidR="00EF75E9">
        <w:t>02</w:t>
      </w:r>
      <w:r w:rsidR="00997E33">
        <w:t>.</w:t>
      </w:r>
      <w:r>
        <w:t>) önkormányzati rendelete Tardona Község Önkormányzat</w:t>
      </w:r>
      <w:r w:rsidR="000659A0">
        <w:t>a</w:t>
      </w:r>
      <w:r>
        <w:t xml:space="preserve"> 20</w:t>
      </w:r>
      <w:r w:rsidR="001962C7">
        <w:t>2</w:t>
      </w:r>
      <w:r w:rsidR="00EF75E9">
        <w:t>1</w:t>
      </w:r>
      <w:r>
        <w:t>. évi költségvetéséről</w:t>
      </w:r>
    </w:p>
    <w:p w14:paraId="48D062C1" w14:textId="77777777" w:rsidR="005858F1" w:rsidRDefault="005858F1" w:rsidP="005858F1">
      <w:pPr>
        <w:rPr>
          <w:rFonts w:cs="Times New Roman"/>
        </w:rPr>
      </w:pPr>
    </w:p>
    <w:p w14:paraId="7D696BDD" w14:textId="77777777" w:rsidR="005858F1" w:rsidRDefault="005858F1" w:rsidP="005858F1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1. A tervezett jogszabály társadalmi, gazdasági, költségvetési hatása: </w:t>
      </w:r>
    </w:p>
    <w:p w14:paraId="505BF0C0" w14:textId="77777777" w:rsidR="005858F1" w:rsidRDefault="005858F1" w:rsidP="005858F1">
      <w:pPr>
        <w:rPr>
          <w:rFonts w:eastAsia="Times New Roman" w:cs="Times New Roman"/>
          <w:lang w:eastAsia="hu-HU"/>
        </w:rPr>
      </w:pPr>
    </w:p>
    <w:p w14:paraId="722FCC24" w14:textId="3B985A6E" w:rsidR="005858F1" w:rsidRDefault="005858F1" w:rsidP="005858F1">
      <w:pPr>
        <w:spacing w:before="240" w:after="240"/>
      </w:pPr>
      <w:r>
        <w:rPr>
          <w:rFonts w:eastAsia="Times New Roman" w:cs="Times New Roman"/>
          <w:lang w:eastAsia="hu-HU"/>
        </w:rPr>
        <w:t xml:space="preserve">A helyi önkormányzat az államháztartásról szóló 2011. évi CXCV. törvény 23. § (1) bekezdése értelmében a költségvetését költségvetési rendeletben állapítja meg, amely elősegíti a jelenlegi pénzügyi helyzetről a valós kép kialakítását és a meghatározza az éves gazdálkodási lehetőségeket. A költségvetés végrehajtása során elsőbbséget élvez az önkormányzat működőképességének biztosítása, az önkormányzat kötelezőfeladatainak ellátáshoz szükséges forrás biztosítása, valamint a korábbi képviselő-testületi döntésekből származó kötelezettségvállalások biztosítása. </w:t>
      </w:r>
      <w:r>
        <w:t>Tardona Község Önkormányzat</w:t>
      </w:r>
      <w:r w:rsidR="000659A0">
        <w:t>a</w:t>
      </w:r>
      <w:r>
        <w:t xml:space="preserve"> Képviselő-testülete az önkormányzat 20</w:t>
      </w:r>
      <w:r w:rsidR="001962C7">
        <w:t>2</w:t>
      </w:r>
      <w:r w:rsidR="00EF75E9">
        <w:t>1</w:t>
      </w:r>
      <w:r>
        <w:t xml:space="preserve">. évi költségvetését </w:t>
      </w:r>
      <w:r w:rsidR="00EF75E9">
        <w:rPr>
          <w:bCs/>
        </w:rPr>
        <w:t>176.950.259</w:t>
      </w:r>
      <w:r>
        <w:rPr>
          <w:bCs/>
        </w:rPr>
        <w:t>-</w:t>
      </w:r>
      <w:r>
        <w:t xml:space="preserve"> Ft bevétellel és </w:t>
      </w:r>
      <w:r w:rsidR="00EF75E9">
        <w:t>176.950.259</w:t>
      </w:r>
      <w:r>
        <w:t xml:space="preserve">,- Ft kiadással állapítja meg. A megállapított kiadási előirányzatból </w:t>
      </w:r>
    </w:p>
    <w:p w14:paraId="2EB76B7A" w14:textId="728E858C" w:rsidR="005858F1" w:rsidRDefault="005858F1" w:rsidP="001962C7">
      <w:pPr>
        <w:tabs>
          <w:tab w:val="left" w:pos="1134"/>
          <w:tab w:val="left" w:leader="dot" w:pos="5103"/>
        </w:tabs>
        <w:spacing w:before="240" w:after="240"/>
        <w:jc w:val="center"/>
      </w:pPr>
      <w:r>
        <w:t xml:space="preserve">- személyi kiadások                               </w:t>
      </w:r>
      <w:r w:rsidR="00EF75E9">
        <w:t xml:space="preserve">  63.359.741</w:t>
      </w:r>
      <w:r>
        <w:t xml:space="preserve">  </w:t>
      </w:r>
      <w:r w:rsidR="001962C7">
        <w:t xml:space="preserve">  </w:t>
      </w:r>
      <w:r>
        <w:t>Ft</w:t>
      </w:r>
    </w:p>
    <w:p w14:paraId="4DA2FE76" w14:textId="05FEAC5C" w:rsidR="005858F1" w:rsidRDefault="005858F1" w:rsidP="001962C7">
      <w:pPr>
        <w:tabs>
          <w:tab w:val="left" w:pos="1134"/>
          <w:tab w:val="left" w:leader="dot" w:pos="5103"/>
        </w:tabs>
        <w:spacing w:before="240" w:after="240"/>
        <w:jc w:val="center"/>
      </w:pPr>
      <w:r>
        <w:t xml:space="preserve">- munkaadót terhelő járulékok                 </w:t>
      </w:r>
      <w:r w:rsidR="001962C7">
        <w:t xml:space="preserve"> </w:t>
      </w:r>
      <w:r w:rsidR="00EF75E9">
        <w:t>10.746.378</w:t>
      </w:r>
      <w:r>
        <w:t xml:space="preserve">    Ft</w:t>
      </w:r>
    </w:p>
    <w:p w14:paraId="0108D83A" w14:textId="68ECB032" w:rsidR="005858F1" w:rsidRDefault="005858F1" w:rsidP="001962C7">
      <w:pPr>
        <w:tabs>
          <w:tab w:val="left" w:pos="1134"/>
          <w:tab w:val="left" w:leader="dot" w:pos="5103"/>
        </w:tabs>
        <w:spacing w:before="240" w:after="240"/>
        <w:jc w:val="center"/>
      </w:pPr>
      <w:r>
        <w:t xml:space="preserve">- működési, fenntartási kiadások           </w:t>
      </w:r>
      <w:r w:rsidR="004E3991">
        <w:t xml:space="preserve">  </w:t>
      </w:r>
      <w:r w:rsidR="00EF75E9">
        <w:t>29.415.180</w:t>
      </w:r>
      <w:r>
        <w:t xml:space="preserve">   Ft</w:t>
      </w:r>
    </w:p>
    <w:p w14:paraId="4B5BD700" w14:textId="480D3B1B" w:rsidR="005858F1" w:rsidRDefault="005858F1" w:rsidP="001962C7">
      <w:pPr>
        <w:tabs>
          <w:tab w:val="left" w:pos="1134"/>
          <w:tab w:val="left" w:leader="dot" w:pos="5103"/>
        </w:tabs>
        <w:spacing w:before="240" w:after="240"/>
        <w:jc w:val="center"/>
      </w:pPr>
      <w:r>
        <w:t xml:space="preserve">- támogatások, pénzbeli juttatások           </w:t>
      </w:r>
      <w:r w:rsidR="001962C7">
        <w:t xml:space="preserve">  2.</w:t>
      </w:r>
      <w:r w:rsidR="00EF75E9">
        <w:t>11</w:t>
      </w:r>
      <w:r w:rsidR="001962C7">
        <w:t>0.000</w:t>
      </w:r>
      <w:r>
        <w:t xml:space="preserve">   Ft</w:t>
      </w:r>
    </w:p>
    <w:p w14:paraId="1D54021B" w14:textId="3BE82773" w:rsidR="005858F1" w:rsidRDefault="005858F1" w:rsidP="001962C7">
      <w:pPr>
        <w:tabs>
          <w:tab w:val="left" w:pos="1134"/>
          <w:tab w:val="left" w:leader="dot" w:pos="5103"/>
        </w:tabs>
        <w:spacing w:before="240" w:after="240"/>
        <w:jc w:val="center"/>
      </w:pPr>
      <w:r>
        <w:t xml:space="preserve">- működési célú pénzeszköz átadás         </w:t>
      </w:r>
      <w:r w:rsidR="001962C7">
        <w:t xml:space="preserve">  </w:t>
      </w:r>
      <w:r>
        <w:t xml:space="preserve"> </w:t>
      </w:r>
      <w:r w:rsidR="00EF75E9">
        <w:t>3.748.600</w:t>
      </w:r>
      <w:r>
        <w:t xml:space="preserve">   Ft</w:t>
      </w:r>
    </w:p>
    <w:p w14:paraId="3AE1825A" w14:textId="4E1CC12B" w:rsidR="005858F1" w:rsidRDefault="005858F1" w:rsidP="001962C7">
      <w:pPr>
        <w:tabs>
          <w:tab w:val="left" w:pos="1134"/>
          <w:tab w:val="left" w:leader="dot" w:pos="5103"/>
        </w:tabs>
        <w:spacing w:before="240" w:after="240"/>
        <w:jc w:val="center"/>
      </w:pPr>
      <w:r>
        <w:t xml:space="preserve">- felhalmozási jellegű kiadás                  </w:t>
      </w:r>
      <w:r w:rsidR="004E3991">
        <w:t xml:space="preserve"> </w:t>
      </w:r>
      <w:r w:rsidR="00EF75E9">
        <w:t>67.569.730</w:t>
      </w:r>
      <w:r>
        <w:t xml:space="preserve">   Ft</w:t>
      </w:r>
    </w:p>
    <w:p w14:paraId="7852878A" w14:textId="77777777" w:rsidR="000659A0" w:rsidRDefault="000659A0" w:rsidP="005858F1">
      <w:pPr>
        <w:tabs>
          <w:tab w:val="left" w:pos="1134"/>
          <w:tab w:val="left" w:leader="dot" w:pos="5103"/>
        </w:tabs>
        <w:spacing w:before="240" w:after="240"/>
      </w:pPr>
    </w:p>
    <w:p w14:paraId="1126B8F7" w14:textId="77777777" w:rsidR="005858F1" w:rsidRDefault="005858F1" w:rsidP="005858F1">
      <w:pPr>
        <w:rPr>
          <w:rFonts w:eastAsia="Times New Roman" w:cs="Times New Roman"/>
          <w:lang w:eastAsia="hu-HU"/>
        </w:rPr>
      </w:pPr>
    </w:p>
    <w:p w14:paraId="15928AB7" w14:textId="77777777" w:rsidR="005858F1" w:rsidRDefault="005858F1" w:rsidP="005858F1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2. Környezeti és egészségi következményei:</w:t>
      </w:r>
    </w:p>
    <w:p w14:paraId="31E03DB0" w14:textId="77777777" w:rsidR="005858F1" w:rsidRDefault="005858F1" w:rsidP="005858F1">
      <w:pPr>
        <w:rPr>
          <w:rFonts w:eastAsia="Times New Roman" w:cs="Times New Roman"/>
          <w:lang w:eastAsia="hu-HU"/>
        </w:rPr>
      </w:pPr>
    </w:p>
    <w:p w14:paraId="02AB4D0D" w14:textId="77777777" w:rsidR="005858F1" w:rsidRDefault="005858F1" w:rsidP="005858F1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A költségvetés rendelkezik az egészségügyi és szociális valamint gyermekjóléti feladatok ellátásáról, ezáltal biztosítja az önkormányzat által közvetlenül ellátandó és az említett feladatokat érintő finanszírozások zökkenőmentes megvalósulását, mely hozzásegíti a fenti feladatokat ellátó intézményt ahhoz, hogy fedezete legyen ezen feladatok ellátására, mely így pozitív kihatással van településünk lakosságának egészségi állapotára, szociális életkörülményeire. </w:t>
      </w:r>
    </w:p>
    <w:p w14:paraId="00B7A379" w14:textId="77777777" w:rsidR="005858F1" w:rsidRDefault="005858F1" w:rsidP="005858F1">
      <w:pPr>
        <w:rPr>
          <w:rFonts w:eastAsia="Times New Roman" w:cs="Times New Roman"/>
          <w:lang w:eastAsia="hu-HU"/>
        </w:rPr>
      </w:pPr>
    </w:p>
    <w:p w14:paraId="200711D5" w14:textId="77777777" w:rsidR="005858F1" w:rsidRDefault="005858F1" w:rsidP="005858F1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3. Adminisztratív terheket befolyásoló hatások:</w:t>
      </w:r>
    </w:p>
    <w:p w14:paraId="4A43DDAE" w14:textId="77777777" w:rsidR="005858F1" w:rsidRDefault="005858F1" w:rsidP="005858F1">
      <w:pPr>
        <w:rPr>
          <w:rFonts w:eastAsia="Times New Roman" w:cs="Times New Roman"/>
          <w:lang w:eastAsia="hu-HU"/>
        </w:rPr>
      </w:pPr>
    </w:p>
    <w:p w14:paraId="289C49F2" w14:textId="77777777" w:rsidR="005858F1" w:rsidRDefault="005858F1" w:rsidP="005858F1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A költségvetés elkészítése és a hozzá kapcsolódó feladatok ellátása a munkatársak munkaköri leírásában szerepel.</w:t>
      </w:r>
    </w:p>
    <w:p w14:paraId="0ECD9019" w14:textId="77777777" w:rsidR="005858F1" w:rsidRDefault="005858F1" w:rsidP="005858F1">
      <w:pPr>
        <w:rPr>
          <w:rFonts w:eastAsia="Times New Roman" w:cs="Times New Roman"/>
          <w:lang w:eastAsia="hu-HU"/>
        </w:rPr>
      </w:pPr>
    </w:p>
    <w:p w14:paraId="7F1DD7FC" w14:textId="77777777" w:rsidR="005858F1" w:rsidRDefault="005858F1" w:rsidP="005858F1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4. A jogszabály megalkotásának szükségessége, a jogalkotás elmaradásának várható következményei: </w:t>
      </w:r>
    </w:p>
    <w:p w14:paraId="36F3D4A2" w14:textId="77777777" w:rsidR="005858F1" w:rsidRDefault="005858F1" w:rsidP="005858F1">
      <w:pPr>
        <w:rPr>
          <w:rFonts w:eastAsia="Times New Roman" w:cs="Times New Roman"/>
          <w:lang w:eastAsia="hu-HU"/>
        </w:rPr>
      </w:pPr>
    </w:p>
    <w:p w14:paraId="43312EE2" w14:textId="77777777" w:rsidR="005858F1" w:rsidRDefault="005858F1" w:rsidP="005858F1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Az Áht. 24. § (3) bekezdése alapján a jegyző által előkészített költségvetési rendelettervezetet a polgármester a központi költségvetésről szóló törvény hatálybalépését követő negyvenötödik napig nyújtja be a képviselő-testületnek. Ennek elmaradása mulasztásban megnyilvánuló jogszabálysértést von maga után, mely esetben Magyarország helyi önkormányzatairól szóló 2011. évi CLXXXIX. törvény 132. § (1) bekezdés a) pontja alapján a Kormányhivatal törvényességi felhívással élhet. </w:t>
      </w:r>
    </w:p>
    <w:p w14:paraId="50E05A62" w14:textId="77777777" w:rsidR="005858F1" w:rsidRDefault="005858F1" w:rsidP="005858F1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Fentieken túl, ha a képviselő-testület a költségvetési rendeletet a jogszabályban meghatározott határidőig nem alkotta meg és az átmeneti gazdálkodásról sem alkotott rendeletet, a polgármester jogosult a helyi önkormányzatot megillető bevételek beszedésére és az előző év költségvetési rendeletében meghatározott kiadási előirányzatok keretei között a kiadások időarányos teljesítésére. </w:t>
      </w:r>
    </w:p>
    <w:p w14:paraId="49F849FA" w14:textId="77777777" w:rsidR="005858F1" w:rsidRDefault="005858F1" w:rsidP="005858F1">
      <w:pPr>
        <w:rPr>
          <w:rFonts w:eastAsia="Times New Roman" w:cs="Times New Roman"/>
          <w:lang w:eastAsia="hu-HU"/>
        </w:rPr>
      </w:pPr>
    </w:p>
    <w:p w14:paraId="553AD6A2" w14:textId="77777777" w:rsidR="005858F1" w:rsidRDefault="005858F1" w:rsidP="005858F1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5. A jogszabály alkalmazásához szükséges személyi szervezeti, tárgyi és pénzügyi feltételek:</w:t>
      </w:r>
    </w:p>
    <w:p w14:paraId="4D48E462" w14:textId="77777777" w:rsidR="005858F1" w:rsidRDefault="005858F1" w:rsidP="005858F1">
      <w:pPr>
        <w:rPr>
          <w:rFonts w:eastAsia="Times New Roman" w:cs="Times New Roman"/>
          <w:lang w:eastAsia="hu-HU"/>
        </w:rPr>
      </w:pPr>
    </w:p>
    <w:p w14:paraId="006E7426" w14:textId="692CA756" w:rsidR="005858F1" w:rsidRDefault="005858F1" w:rsidP="005858F1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A költségvetés végrehajtását az Áht. és a számvitelről szóló 2000. évi C. törvény valamint az államháztartás szervezetei beszámolási és könyvvezetési kötelezettségének sajátosságairól szóló 249/2000.(XII.24.) kormányrendelet előírásai szerint a Hivatal végzi. </w:t>
      </w:r>
    </w:p>
    <w:p w14:paraId="711C7F4E" w14:textId="77777777" w:rsidR="001962C7" w:rsidRDefault="001962C7" w:rsidP="005858F1">
      <w:pPr>
        <w:rPr>
          <w:rFonts w:eastAsia="Times New Roman" w:cs="Times New Roman"/>
          <w:lang w:eastAsia="hu-HU"/>
        </w:rPr>
      </w:pPr>
    </w:p>
    <w:p w14:paraId="286A828A" w14:textId="77777777" w:rsidR="005858F1" w:rsidRDefault="005858F1" w:rsidP="005858F1">
      <w:pPr>
        <w:rPr>
          <w:rFonts w:cs="Times New Roman"/>
        </w:rPr>
      </w:pPr>
    </w:p>
    <w:p w14:paraId="191EAC79" w14:textId="0A505F1F" w:rsidR="000659A0" w:rsidRDefault="005858F1" w:rsidP="005858F1">
      <w:pPr>
        <w:rPr>
          <w:rFonts w:cs="Times New Roman"/>
        </w:rPr>
      </w:pPr>
      <w:r>
        <w:rPr>
          <w:rFonts w:cs="Times New Roman"/>
        </w:rPr>
        <w:t>Tardona, 20</w:t>
      </w:r>
      <w:r w:rsidR="001962C7">
        <w:rPr>
          <w:rFonts w:cs="Times New Roman"/>
        </w:rPr>
        <w:t>2</w:t>
      </w:r>
      <w:r w:rsidR="00EF75E9">
        <w:rPr>
          <w:rFonts w:cs="Times New Roman"/>
        </w:rPr>
        <w:t>1</w:t>
      </w:r>
      <w:r w:rsidR="001962C7">
        <w:rPr>
          <w:rFonts w:cs="Times New Roman"/>
        </w:rPr>
        <w:t>.</w:t>
      </w:r>
      <w:r w:rsidR="00EF75E9">
        <w:rPr>
          <w:rFonts w:cs="Times New Roman"/>
        </w:rPr>
        <w:t xml:space="preserve"> március 02.</w:t>
      </w:r>
    </w:p>
    <w:p w14:paraId="48CB4FBF" w14:textId="77777777" w:rsidR="004E3991" w:rsidRDefault="004E3991" w:rsidP="005858F1">
      <w:pPr>
        <w:rPr>
          <w:rFonts w:cs="Times New Roman"/>
        </w:rPr>
      </w:pPr>
    </w:p>
    <w:p w14:paraId="3ABF33E8" w14:textId="77777777" w:rsidR="005858F1" w:rsidRDefault="005858F1" w:rsidP="005858F1">
      <w:pPr>
        <w:rPr>
          <w:rFonts w:cs="Times New Roman"/>
        </w:rPr>
      </w:pPr>
      <w:r>
        <w:rPr>
          <w:rFonts w:cs="Times New Roman"/>
        </w:rPr>
        <w:t>.</w:t>
      </w:r>
    </w:p>
    <w:p w14:paraId="54372173" w14:textId="2CE04DD5" w:rsidR="005858F1" w:rsidRDefault="005858F1" w:rsidP="005858F1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Dr. Szécsi Ottó</w:t>
      </w:r>
      <w:r w:rsidR="00933E45">
        <w:rPr>
          <w:rFonts w:cs="Times New Roman"/>
        </w:rPr>
        <w:t xml:space="preserve"> sk.</w:t>
      </w:r>
    </w:p>
    <w:p w14:paraId="620B0E45" w14:textId="77777777" w:rsidR="005858F1" w:rsidRDefault="005858F1" w:rsidP="005858F1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jegyző</w:t>
      </w:r>
    </w:p>
    <w:p w14:paraId="5D2F5092" w14:textId="77777777" w:rsidR="005858F1" w:rsidRDefault="005858F1" w:rsidP="005858F1">
      <w:pPr>
        <w:keepNext/>
        <w:suppressLineNumbers/>
        <w:tabs>
          <w:tab w:val="left" w:pos="6551"/>
        </w:tabs>
        <w:suppressAutoHyphens/>
        <w:overflowPunct w:val="0"/>
        <w:autoSpaceDE w:val="0"/>
        <w:jc w:val="center"/>
        <w:rPr>
          <w:rFonts w:ascii="Times New Roman" w:hAnsi="Times New Roman" w:cs="Times New Roman"/>
          <w:b/>
          <w:kern w:val="2"/>
        </w:rPr>
      </w:pPr>
    </w:p>
    <w:p w14:paraId="7B32D344" w14:textId="77777777" w:rsidR="005858F1" w:rsidRDefault="005858F1" w:rsidP="005858F1">
      <w:pPr>
        <w:keepNext/>
        <w:suppressLineNumbers/>
        <w:tabs>
          <w:tab w:val="left" w:pos="6551"/>
        </w:tabs>
        <w:suppressAutoHyphens/>
        <w:overflowPunct w:val="0"/>
        <w:autoSpaceDE w:val="0"/>
        <w:jc w:val="center"/>
        <w:rPr>
          <w:rFonts w:ascii="Times New Roman" w:hAnsi="Times New Roman" w:cs="Times New Roman"/>
          <w:b/>
          <w:kern w:val="2"/>
        </w:rPr>
      </w:pPr>
    </w:p>
    <w:p w14:paraId="67DFDCEC" w14:textId="77777777" w:rsidR="001E04FE" w:rsidRDefault="001E04FE"/>
    <w:sectPr w:rsidR="001E0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F1"/>
    <w:rsid w:val="000659A0"/>
    <w:rsid w:val="001962C7"/>
    <w:rsid w:val="001E04FE"/>
    <w:rsid w:val="004E3991"/>
    <w:rsid w:val="005858F1"/>
    <w:rsid w:val="00612535"/>
    <w:rsid w:val="00933E45"/>
    <w:rsid w:val="00997E33"/>
    <w:rsid w:val="00C72827"/>
    <w:rsid w:val="00E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D073"/>
  <w15:chartTrackingRefBased/>
  <w15:docId w15:val="{5141687A-D265-4A6C-8AAC-A6E2666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58F1"/>
    <w:pPr>
      <w:spacing w:after="0" w:line="240" w:lineRule="auto"/>
      <w:jc w:val="both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2</cp:revision>
  <dcterms:created xsi:type="dcterms:W3CDTF">2021-03-02T14:28:00Z</dcterms:created>
  <dcterms:modified xsi:type="dcterms:W3CDTF">2021-03-02T14:28:00Z</dcterms:modified>
</cp:coreProperties>
</file>