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7F" w:rsidRDefault="00C10E7F" w:rsidP="00C10E7F">
      <w:pPr>
        <w:pageBreakBefore/>
        <w:jc w:val="right"/>
      </w:pPr>
      <w:bookmarkStart w:id="0" w:name="_GoBack"/>
      <w:bookmarkEnd w:id="0"/>
      <w:r>
        <w:rPr>
          <w:b/>
          <w:bCs/>
        </w:rPr>
        <w:t>1. melléklete</w:t>
      </w:r>
    </w:p>
    <w:p w:rsidR="00C10E7F" w:rsidRDefault="00C10E7F" w:rsidP="00C10E7F"/>
    <w:p w:rsidR="00C10E7F" w:rsidRDefault="00C10E7F" w:rsidP="00C10E7F"/>
    <w:p w:rsidR="00C10E7F" w:rsidRDefault="00C10E7F" w:rsidP="00C10E7F">
      <w:pPr>
        <w:pStyle w:val="Szvegtrzs"/>
        <w:jc w:val="both"/>
      </w:pPr>
      <w:r>
        <w:t xml:space="preserve">Tata Város Önkormányzat Képviselő-testülete az önkormányzat által fenntartott oktatási-nevelési és gyermekjóléti alapellátást végző intézményeinek, </w:t>
      </w:r>
      <w:r>
        <w:rPr>
          <w:rFonts w:ascii="Times" w:hAnsi="Times" w:cs="Times"/>
          <w:color w:val="000000"/>
        </w:rPr>
        <w:t xml:space="preserve">az állami intézményfenntartó központ, valamint </w:t>
      </w:r>
      <w:r>
        <w:rPr>
          <w:rFonts w:ascii="Times" w:hAnsi="Times" w:cs="Times"/>
          <w:b/>
          <w:i/>
          <w:color w:val="000000"/>
        </w:rPr>
        <w:t>az állami szakképzési és felnőttképzési</w:t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b/>
          <w:i/>
          <w:color w:val="000000"/>
        </w:rPr>
        <w:t>szerv</w:t>
      </w:r>
      <w:r>
        <w:rPr>
          <w:rFonts w:ascii="Times" w:hAnsi="Times" w:cs="Times"/>
          <w:color w:val="000000"/>
        </w:rPr>
        <w:t xml:space="preserve"> által fenntartott 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 xml:space="preserve">nevelési-oktatási intézményben biztosított étkeztetés </w:t>
      </w:r>
      <w:r>
        <w:t>intézményi térítési díját a következőkben határozza meg:</w:t>
      </w:r>
    </w:p>
    <w:p w:rsidR="00C10E7F" w:rsidRDefault="00C10E7F" w:rsidP="00C10E7F">
      <w:pPr>
        <w:pStyle w:val="Szvegtrzs"/>
      </w:pPr>
    </w:p>
    <w:p w:rsidR="00C10E7F" w:rsidRDefault="00C10E7F" w:rsidP="00C10E7F">
      <w:pPr>
        <w:pStyle w:val="Szvegtrzs"/>
      </w:pPr>
    </w:p>
    <w:tbl>
      <w:tblPr>
        <w:tblW w:w="0" w:type="auto"/>
        <w:tblInd w:w="-86" w:type="dxa"/>
        <w:tblLayout w:type="fixed"/>
        <w:tblLook w:val="0000" w:firstRow="0" w:lastRow="0" w:firstColumn="0" w:lastColumn="0" w:noHBand="0" w:noVBand="0"/>
      </w:tblPr>
      <w:tblGrid>
        <w:gridCol w:w="7995"/>
        <w:gridCol w:w="2050"/>
      </w:tblGrid>
      <w:tr w:rsidR="00C10E7F" w:rsidTr="00F82C5D">
        <w:trPr>
          <w:trHeight w:val="495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jc w:val="center"/>
            </w:pPr>
            <w:r>
              <w:t>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jc w:val="center"/>
            </w:pPr>
            <w:r>
              <w:t>B</w:t>
            </w:r>
          </w:p>
        </w:tc>
      </w:tr>
      <w:tr w:rsidR="00C10E7F" w:rsidTr="00F82C5D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napToGrid w:val="0"/>
              <w:spacing w:before="85" w:after="85"/>
              <w:rPr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jc w:val="center"/>
            </w:pPr>
            <w:r>
              <w:t>térítési díj (Ft)</w:t>
            </w:r>
          </w:p>
        </w:tc>
      </w:tr>
      <w:tr w:rsidR="00C10E7F" w:rsidTr="00F82C5D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</w:pPr>
            <w:r>
              <w:t>1. Bölcsődés korúak ellátása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napToGrid w:val="0"/>
              <w:spacing w:before="85" w:after="85"/>
            </w:pPr>
          </w:p>
        </w:tc>
      </w:tr>
      <w:tr w:rsidR="00C10E7F" w:rsidTr="00F82C5D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left="417" w:right="-3"/>
            </w:pPr>
            <w:r>
              <w:t>a) étkeztetés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right="624"/>
              <w:jc w:val="right"/>
            </w:pPr>
            <w:r>
              <w:t>370</w:t>
            </w:r>
          </w:p>
        </w:tc>
      </w:tr>
      <w:tr w:rsidR="00C10E7F" w:rsidTr="00F82C5D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left="417" w:right="-3"/>
            </w:pPr>
            <w:r>
              <w:t>b) gondozás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right="624"/>
              <w:jc w:val="right"/>
            </w:pPr>
            <w:r>
              <w:t>1.180</w:t>
            </w:r>
          </w:p>
        </w:tc>
      </w:tr>
      <w:tr w:rsidR="00C10E7F" w:rsidTr="00F82C5D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</w:pPr>
            <w:r>
              <w:t>2. Óvodás korúak ellátása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right="624"/>
              <w:jc w:val="right"/>
            </w:pPr>
            <w:r>
              <w:t>355</w:t>
            </w:r>
          </w:p>
        </w:tc>
      </w:tr>
      <w:tr w:rsidR="00C10E7F" w:rsidTr="00F82C5D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left="252" w:right="-3" w:hanging="255"/>
            </w:pPr>
            <w:r>
              <w:t xml:space="preserve">3. </w:t>
            </w:r>
            <w:proofErr w:type="gramStart"/>
            <w:r>
              <w:t>Iskolás korúak</w:t>
            </w:r>
            <w:proofErr w:type="gramEnd"/>
            <w:r>
              <w:t xml:space="preserve"> ellátása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napToGrid w:val="0"/>
              <w:spacing w:before="85" w:after="85"/>
              <w:ind w:right="624"/>
              <w:jc w:val="right"/>
            </w:pPr>
          </w:p>
        </w:tc>
      </w:tr>
      <w:tr w:rsidR="00C10E7F" w:rsidTr="00F82C5D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left="624" w:hanging="283"/>
            </w:pPr>
            <w:r>
              <w:t>Ebéd: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napToGrid w:val="0"/>
              <w:spacing w:before="85" w:after="85"/>
              <w:ind w:right="624"/>
              <w:jc w:val="right"/>
            </w:pPr>
          </w:p>
        </w:tc>
      </w:tr>
      <w:tr w:rsidR="00C10E7F" w:rsidTr="00F82C5D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left="454"/>
            </w:pPr>
            <w:r>
              <w:t>a) 7-10 éves korosztály ebéd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right="624"/>
              <w:jc w:val="right"/>
            </w:pPr>
            <w:r>
              <w:t>370</w:t>
            </w:r>
          </w:p>
        </w:tc>
      </w:tr>
      <w:tr w:rsidR="00C10E7F" w:rsidTr="00F82C5D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left="794" w:hanging="340"/>
            </w:pPr>
            <w:r>
              <w:t>b) 11-14 éves korosztály ebéd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right="624"/>
              <w:jc w:val="right"/>
            </w:pPr>
            <w:r>
              <w:t>380</w:t>
            </w:r>
          </w:p>
        </w:tc>
      </w:tr>
      <w:tr w:rsidR="00C10E7F" w:rsidTr="00F82C5D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tabs>
                <w:tab w:val="left" w:pos="510"/>
              </w:tabs>
              <w:spacing w:before="85" w:after="85"/>
              <w:ind w:left="907" w:hanging="454"/>
            </w:pPr>
            <w:r>
              <w:t>c) 15 év feletti korosztály ebéd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napToGrid w:val="0"/>
              <w:spacing w:before="85" w:after="85"/>
              <w:ind w:right="624"/>
              <w:jc w:val="right"/>
            </w:pPr>
            <w:r>
              <w:t>420</w:t>
            </w:r>
          </w:p>
        </w:tc>
      </w:tr>
      <w:tr w:rsidR="00C10E7F" w:rsidTr="00F82C5D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left="624" w:hanging="283"/>
            </w:pPr>
            <w:r>
              <w:t>Napközi: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napToGrid w:val="0"/>
              <w:spacing w:before="85" w:after="85"/>
              <w:ind w:right="624"/>
              <w:jc w:val="right"/>
            </w:pPr>
          </w:p>
        </w:tc>
      </w:tr>
      <w:tr w:rsidR="00C10E7F" w:rsidTr="00F82C5D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left="907" w:hanging="454"/>
            </w:pPr>
            <w:r>
              <w:t>a) 7-10 éves korosztály napközi (tízórai, ebéd, uzsonna)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right="624"/>
              <w:jc w:val="right"/>
            </w:pPr>
            <w:r>
              <w:t>470</w:t>
            </w:r>
          </w:p>
        </w:tc>
      </w:tr>
      <w:tr w:rsidR="00C10E7F" w:rsidTr="00F82C5D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left="907" w:hanging="454"/>
            </w:pPr>
            <w:r>
              <w:t>b) 11-14 éves korosztály napközi (tízórai, ebéd, uzsonna)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right="624"/>
              <w:jc w:val="right"/>
            </w:pPr>
            <w:r>
              <w:t>485</w:t>
            </w:r>
          </w:p>
        </w:tc>
      </w:tr>
      <w:tr w:rsidR="00C10E7F" w:rsidTr="00F82C5D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tabs>
                <w:tab w:val="left" w:pos="510"/>
              </w:tabs>
              <w:spacing w:before="85" w:after="85"/>
              <w:ind w:left="907" w:hanging="454"/>
            </w:pPr>
            <w:r>
              <w:t>c) 15 év feletti korosztály napközi (tízórai, ebéd, uzsonna)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napToGrid w:val="0"/>
              <w:spacing w:before="85" w:after="85"/>
              <w:ind w:right="624"/>
              <w:jc w:val="right"/>
            </w:pPr>
            <w:r>
              <w:t>560</w:t>
            </w:r>
          </w:p>
        </w:tc>
      </w:tr>
      <w:tr w:rsidR="00C10E7F" w:rsidTr="00F82C5D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left="794" w:hanging="454"/>
            </w:pPr>
            <w:r>
              <w:t>Kollégium: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napToGrid w:val="0"/>
              <w:spacing w:before="85" w:after="85"/>
              <w:ind w:right="624"/>
              <w:jc w:val="right"/>
            </w:pPr>
          </w:p>
        </w:tc>
      </w:tr>
      <w:tr w:rsidR="00C10E7F" w:rsidTr="00F82C5D"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left="794" w:hanging="283"/>
            </w:pPr>
            <w:r>
              <w:t>a) 7-10 éves korosztály (reggeli, tízórai, ebéd, uzsonna, vacsora)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napToGrid w:val="0"/>
              <w:spacing w:before="85" w:after="85"/>
              <w:ind w:right="624"/>
              <w:jc w:val="right"/>
            </w:pPr>
            <w:r>
              <w:t>820</w:t>
            </w:r>
          </w:p>
        </w:tc>
      </w:tr>
      <w:tr w:rsidR="00C10E7F" w:rsidTr="00F82C5D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pacing w:before="85" w:after="85"/>
              <w:ind w:left="850" w:hanging="340"/>
            </w:pPr>
            <w:r>
              <w:t>b) 11-14 éves korosztály napközi (reggeli, tízórai, ebéd, uzsonna, vacsora)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snapToGrid w:val="0"/>
              <w:spacing w:before="85" w:after="85"/>
              <w:ind w:right="624"/>
              <w:jc w:val="right"/>
            </w:pPr>
            <w:r>
              <w:t>860</w:t>
            </w:r>
          </w:p>
        </w:tc>
      </w:tr>
      <w:tr w:rsidR="00C10E7F" w:rsidTr="00F82C5D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Szvegtrzs"/>
              <w:tabs>
                <w:tab w:val="left" w:pos="510"/>
              </w:tabs>
              <w:spacing w:before="85" w:after="85"/>
              <w:ind w:left="850" w:hanging="340"/>
            </w:pPr>
            <w:r>
              <w:t>c) 15 év feletti korosztály napközi (reggeli, tízórai, ebéd, uzsonna, vacsora)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E7F" w:rsidRDefault="00C10E7F" w:rsidP="00F82C5D">
            <w:pPr>
              <w:pStyle w:val="Tblzattartalom"/>
              <w:snapToGrid w:val="0"/>
              <w:spacing w:before="85" w:after="85"/>
              <w:ind w:right="624"/>
              <w:jc w:val="right"/>
            </w:pPr>
            <w:r>
              <w:t>970</w:t>
            </w:r>
          </w:p>
        </w:tc>
      </w:tr>
    </w:tbl>
    <w:p w:rsidR="007C6704" w:rsidRDefault="007C6704"/>
    <w:sectPr w:rsidR="007C6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7F"/>
    <w:rsid w:val="007C6704"/>
    <w:rsid w:val="00B73C9E"/>
    <w:rsid w:val="00C10E7F"/>
    <w:rsid w:val="00C4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85A72-D6FB-4BA0-A891-3DAE7AF8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0E7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rsid w:val="00C10E7F"/>
  </w:style>
  <w:style w:type="paragraph" w:styleId="Szvegtrzs">
    <w:name w:val="Body Text"/>
    <w:basedOn w:val="Norml"/>
    <w:link w:val="SzvegtrzsChar"/>
    <w:rsid w:val="00C10E7F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C10E7F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Tblzattartalom">
    <w:name w:val="Táblázattartalom"/>
    <w:basedOn w:val="Norml"/>
    <w:rsid w:val="00C10E7F"/>
    <w:pPr>
      <w:widowControl/>
      <w:suppressLineNumbers/>
    </w:pPr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Lantai Éva dr.</cp:lastModifiedBy>
  <cp:revision>2</cp:revision>
  <dcterms:created xsi:type="dcterms:W3CDTF">2016-06-07T08:47:00Z</dcterms:created>
  <dcterms:modified xsi:type="dcterms:W3CDTF">2016-06-07T08:47:00Z</dcterms:modified>
</cp:coreProperties>
</file>