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F5" w:rsidRPr="005E0752" w:rsidRDefault="008879F5" w:rsidP="008879F5">
      <w:pPr>
        <w:jc w:val="right"/>
        <w:outlineLvl w:val="0"/>
        <w:rPr>
          <w:i/>
        </w:rPr>
      </w:pPr>
      <w:r>
        <w:rPr>
          <w:i/>
        </w:rPr>
        <w:t xml:space="preserve">6. </w:t>
      </w:r>
      <w:r w:rsidRPr="005E0752">
        <w:rPr>
          <w:i/>
        </w:rPr>
        <w:t>melléklet a</w:t>
      </w:r>
      <w:r>
        <w:rPr>
          <w:i/>
        </w:rPr>
        <w:t xml:space="preserve"> </w:t>
      </w:r>
      <w:r w:rsidRPr="001E7561">
        <w:rPr>
          <w:i/>
        </w:rPr>
        <w:t>28/2015. (XII. 10.)</w:t>
      </w:r>
      <w:r w:rsidRPr="005E0752">
        <w:rPr>
          <w:i/>
        </w:rPr>
        <w:t xml:space="preserve"> önkormányzati rendelethez</w:t>
      </w:r>
    </w:p>
    <w:p w:rsidR="008879F5" w:rsidRPr="003B6A70" w:rsidRDefault="008879F5" w:rsidP="008879F5">
      <w:pPr>
        <w:ind w:firstLine="708"/>
        <w:jc w:val="both"/>
      </w:pPr>
    </w:p>
    <w:p w:rsidR="008879F5" w:rsidRPr="003B6A70" w:rsidRDefault="008879F5" w:rsidP="008879F5">
      <w:pPr>
        <w:jc w:val="center"/>
        <w:outlineLvl w:val="0"/>
        <w:rPr>
          <w:b/>
        </w:rPr>
      </w:pPr>
      <w:r w:rsidRPr="003B6A70">
        <w:rPr>
          <w:b/>
        </w:rPr>
        <w:t>A LAKBÉR MÉRTÉKE</w:t>
      </w:r>
    </w:p>
    <w:p w:rsidR="008879F5" w:rsidRPr="005E0752" w:rsidRDefault="008879F5" w:rsidP="008879F5">
      <w:pPr>
        <w:jc w:val="both"/>
      </w:pPr>
    </w:p>
    <w:p w:rsidR="008879F5" w:rsidRPr="005E0752" w:rsidRDefault="008879F5" w:rsidP="008879F5">
      <w:pPr>
        <w:tabs>
          <w:tab w:val="left" w:pos="567"/>
          <w:tab w:val="center" w:pos="6237"/>
        </w:tabs>
        <w:jc w:val="both"/>
      </w:pPr>
      <w:r w:rsidRPr="003B6A70">
        <w:t>(1) Az önkormányzati tulajdonú b</w:t>
      </w:r>
      <w:r w:rsidRPr="00AE60CA">
        <w:t>érlakások havi bruttó összegű lakbérének mértéke 201</w:t>
      </w:r>
      <w:r w:rsidRPr="005E0752">
        <w:t>6. január 1. napjától:</w:t>
      </w:r>
    </w:p>
    <w:p w:rsidR="008879F5" w:rsidRPr="005E0752" w:rsidRDefault="008879F5" w:rsidP="008879F5">
      <w:pPr>
        <w:tabs>
          <w:tab w:val="left" w:pos="567"/>
          <w:tab w:val="center" w:pos="6237"/>
        </w:tabs>
      </w:pPr>
      <w:r w:rsidRPr="005E0752">
        <w:tab/>
      </w:r>
      <w:r w:rsidRPr="005E0752">
        <w:tab/>
      </w:r>
      <w:r w:rsidRPr="005E0752">
        <w:tab/>
      </w:r>
    </w:p>
    <w:p w:rsidR="008879F5" w:rsidRPr="005E0752" w:rsidRDefault="008879F5" w:rsidP="008879F5">
      <w:pPr>
        <w:numPr>
          <w:ilvl w:val="0"/>
          <w:numId w:val="1"/>
        </w:numPr>
        <w:tabs>
          <w:tab w:val="left" w:pos="567"/>
          <w:tab w:val="center" w:pos="6237"/>
        </w:tabs>
        <w:jc w:val="both"/>
        <w:rPr>
          <w:b/>
        </w:rPr>
      </w:pPr>
      <w:r w:rsidRPr="005E0752">
        <w:rPr>
          <w:b/>
        </w:rPr>
        <w:t>Szociális bérlakások bérleti díja: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481"/>
        <w:gridCol w:w="2693"/>
      </w:tblGrid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Lakókörnyezet</w:t>
            </w:r>
          </w:p>
        </w:tc>
        <w:tc>
          <w:tcPr>
            <w:tcW w:w="2481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I. övezet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II. övezet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(övezeti besorolás)</w:t>
            </w:r>
          </w:p>
        </w:tc>
        <w:tc>
          <w:tcPr>
            <w:tcW w:w="2481" w:type="dxa"/>
            <w:tcBorders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(Ft/m</w:t>
            </w:r>
            <w:r w:rsidRPr="005E0752">
              <w:rPr>
                <w:vertAlign w:val="superscript"/>
              </w:rPr>
              <w:t>2/</w:t>
            </w:r>
            <w:r w:rsidRPr="005E0752">
              <w:t>hó)</w:t>
            </w:r>
          </w:p>
        </w:tc>
        <w:tc>
          <w:tcPr>
            <w:tcW w:w="2693" w:type="dxa"/>
            <w:tcBorders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(Ft/m</w:t>
            </w:r>
            <w:r w:rsidRPr="005E0752">
              <w:rPr>
                <w:vertAlign w:val="superscript"/>
              </w:rPr>
              <w:t>2</w:t>
            </w:r>
            <w:r w:rsidRPr="005E0752">
              <w:t>/hó)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Összkomfortos</w:t>
            </w:r>
          </w:p>
        </w:tc>
        <w:tc>
          <w:tcPr>
            <w:tcW w:w="2481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230.-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224.-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Komfortos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158.-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152.-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Félkomfortos</w:t>
            </w:r>
          </w:p>
        </w:tc>
        <w:tc>
          <w:tcPr>
            <w:tcW w:w="2481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78.-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73.-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Komfort nélküli</w:t>
            </w:r>
          </w:p>
        </w:tc>
        <w:tc>
          <w:tcPr>
            <w:tcW w:w="2481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45.-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40.-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Szükséglakás</w:t>
            </w:r>
          </w:p>
        </w:tc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24.-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19.-</w:t>
            </w:r>
          </w:p>
        </w:tc>
      </w:tr>
    </w:tbl>
    <w:p w:rsidR="008879F5" w:rsidRPr="005E0752" w:rsidRDefault="008879F5" w:rsidP="008879F5">
      <w:pPr>
        <w:tabs>
          <w:tab w:val="left" w:pos="567"/>
          <w:tab w:val="center" w:pos="6237"/>
        </w:tabs>
        <w:jc w:val="both"/>
      </w:pPr>
    </w:p>
    <w:p w:rsidR="008879F5" w:rsidRPr="005E0752" w:rsidRDefault="008879F5" w:rsidP="008879F5">
      <w:pPr>
        <w:ind w:firstLine="708"/>
        <w:jc w:val="both"/>
      </w:pPr>
      <w:r w:rsidRPr="005E0752">
        <w:t>I. övezet:</w:t>
      </w:r>
      <w:r w:rsidRPr="005E0752">
        <w:tab/>
        <w:t>Magas beépítésű területek</w:t>
      </w:r>
    </w:p>
    <w:p w:rsidR="008879F5" w:rsidRPr="005E0752" w:rsidRDefault="008879F5" w:rsidP="008879F5">
      <w:pPr>
        <w:ind w:firstLine="708"/>
        <w:jc w:val="both"/>
      </w:pPr>
      <w:r w:rsidRPr="005E0752">
        <w:t>II. övezet:</w:t>
      </w:r>
      <w:r w:rsidRPr="005E0752">
        <w:tab/>
      </w:r>
      <w:proofErr w:type="spellStart"/>
      <w:r w:rsidRPr="005E0752">
        <w:t>Csinger</w:t>
      </w:r>
      <w:proofErr w:type="spellEnd"/>
      <w:r w:rsidRPr="005E0752">
        <w:t>, Ajka-Padragkút</w:t>
      </w:r>
    </w:p>
    <w:p w:rsidR="008879F5" w:rsidRPr="003B6A70" w:rsidRDefault="008879F5" w:rsidP="008879F5">
      <w:pPr>
        <w:ind w:firstLine="708"/>
        <w:jc w:val="both"/>
      </w:pPr>
    </w:p>
    <w:p w:rsidR="008879F5" w:rsidRPr="00AE60CA" w:rsidRDefault="008879F5" w:rsidP="008879F5">
      <w:pPr>
        <w:tabs>
          <w:tab w:val="left" w:pos="567"/>
          <w:tab w:val="center" w:pos="6237"/>
        </w:tabs>
        <w:jc w:val="both"/>
        <w:rPr>
          <w:b/>
        </w:rPr>
      </w:pPr>
      <w:r w:rsidRPr="003B6A70">
        <w:rPr>
          <w:b/>
        </w:rPr>
        <w:t xml:space="preserve">b.) </w:t>
      </w:r>
      <w:r w:rsidRPr="00AE60CA">
        <w:rPr>
          <w:b/>
        </w:rPr>
        <w:t>Költségelvű bérlakások bérleti díja:</w:t>
      </w:r>
    </w:p>
    <w:p w:rsidR="008879F5" w:rsidRPr="003B6A70" w:rsidRDefault="008879F5" w:rsidP="008879F5">
      <w:pPr>
        <w:ind w:firstLine="708"/>
        <w:jc w:val="both"/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481"/>
        <w:gridCol w:w="2693"/>
      </w:tblGrid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3B6A70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3B6A70">
              <w:t>Lakókörnyezet</w:t>
            </w:r>
          </w:p>
        </w:tc>
        <w:tc>
          <w:tcPr>
            <w:tcW w:w="2481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AE60CA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AE60CA">
              <w:t>I. övezet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II. övezet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(övezeti besorolás)</w:t>
            </w:r>
          </w:p>
        </w:tc>
        <w:tc>
          <w:tcPr>
            <w:tcW w:w="2481" w:type="dxa"/>
            <w:tcBorders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(Ft/m</w:t>
            </w:r>
            <w:r w:rsidRPr="005E0752">
              <w:rPr>
                <w:vertAlign w:val="superscript"/>
              </w:rPr>
              <w:t>2/</w:t>
            </w:r>
            <w:r w:rsidRPr="005E0752">
              <w:t>hó)</w:t>
            </w:r>
          </w:p>
        </w:tc>
        <w:tc>
          <w:tcPr>
            <w:tcW w:w="2693" w:type="dxa"/>
            <w:tcBorders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(Ft/m</w:t>
            </w:r>
            <w:r w:rsidRPr="005E0752">
              <w:rPr>
                <w:vertAlign w:val="superscript"/>
              </w:rPr>
              <w:t>2</w:t>
            </w:r>
            <w:r w:rsidRPr="005E0752">
              <w:t>/hó)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Összkomfortos</w:t>
            </w:r>
          </w:p>
        </w:tc>
        <w:tc>
          <w:tcPr>
            <w:tcW w:w="2481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350.-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341.-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Komfortos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Félkomfortos</w:t>
            </w:r>
          </w:p>
        </w:tc>
        <w:tc>
          <w:tcPr>
            <w:tcW w:w="2481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Komfort nélküli</w:t>
            </w:r>
          </w:p>
        </w:tc>
        <w:tc>
          <w:tcPr>
            <w:tcW w:w="2481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</w:tr>
      <w:tr w:rsidR="008879F5" w:rsidRPr="005E0752" w:rsidTr="005F30B9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5E0752">
              <w:t>Szükséglakás</w:t>
            </w:r>
          </w:p>
        </w:tc>
        <w:tc>
          <w:tcPr>
            <w:tcW w:w="2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</w:tr>
    </w:tbl>
    <w:p w:rsidR="008879F5" w:rsidRPr="003B6A70" w:rsidRDefault="008879F5" w:rsidP="008879F5">
      <w:pPr>
        <w:ind w:firstLine="708"/>
        <w:jc w:val="both"/>
      </w:pPr>
    </w:p>
    <w:p w:rsidR="008879F5" w:rsidRPr="003B6A70" w:rsidRDefault="008879F5" w:rsidP="008879F5">
      <w:pPr>
        <w:ind w:left="2124" w:hanging="1416"/>
        <w:jc w:val="both"/>
      </w:pPr>
      <w:r w:rsidRPr="003B6A70">
        <w:t>I. övezet:</w:t>
      </w:r>
      <w:r w:rsidRPr="003B6A70">
        <w:tab/>
        <w:t xml:space="preserve">Magas beépítésű területek (Újélet u.18.-Garzonház, Móra F. </w:t>
      </w:r>
      <w:proofErr w:type="gramStart"/>
      <w:r w:rsidRPr="003B6A70">
        <w:t>u.</w:t>
      </w:r>
      <w:proofErr w:type="gramEnd"/>
      <w:r w:rsidRPr="003B6A70">
        <w:t xml:space="preserve"> 28.)</w:t>
      </w:r>
    </w:p>
    <w:p w:rsidR="008879F5" w:rsidRPr="00AE60CA" w:rsidRDefault="008879F5" w:rsidP="008879F5">
      <w:pPr>
        <w:ind w:firstLine="708"/>
        <w:jc w:val="both"/>
      </w:pPr>
      <w:r w:rsidRPr="00AE60CA">
        <w:t>II. övezet:</w:t>
      </w:r>
      <w:r w:rsidRPr="00AE60CA">
        <w:tab/>
        <w:t>Ajka, Padragkút, Padragi út 192.</w:t>
      </w:r>
    </w:p>
    <w:p w:rsidR="008879F5" w:rsidRPr="003B6A70" w:rsidRDefault="008879F5" w:rsidP="008879F5">
      <w:pPr>
        <w:ind w:firstLine="708"/>
        <w:jc w:val="both"/>
      </w:pPr>
    </w:p>
    <w:p w:rsidR="008879F5" w:rsidRPr="005E0752" w:rsidRDefault="008879F5" w:rsidP="008879F5">
      <w:pPr>
        <w:tabs>
          <w:tab w:val="left" w:pos="567"/>
          <w:tab w:val="center" w:pos="6237"/>
        </w:tabs>
        <w:jc w:val="both"/>
        <w:rPr>
          <w:b/>
        </w:rPr>
      </w:pPr>
      <w:proofErr w:type="gramStart"/>
      <w:r w:rsidRPr="003B6A70">
        <w:rPr>
          <w:b/>
        </w:rPr>
        <w:t>c.</w:t>
      </w:r>
      <w:proofErr w:type="gramEnd"/>
      <w:r w:rsidRPr="003B6A70">
        <w:rPr>
          <w:b/>
        </w:rPr>
        <w:t>) Piaci alap</w:t>
      </w:r>
      <w:r w:rsidRPr="00AE60CA">
        <w:rPr>
          <w:b/>
        </w:rPr>
        <w:t>ú bér</w:t>
      </w:r>
      <w:r w:rsidRPr="005E0752">
        <w:rPr>
          <w:b/>
        </w:rPr>
        <w:t>lakások bérleti díja:</w:t>
      </w:r>
    </w:p>
    <w:p w:rsidR="008879F5" w:rsidRPr="003B6A70" w:rsidRDefault="008879F5" w:rsidP="008879F5">
      <w:pPr>
        <w:ind w:firstLine="708"/>
        <w:jc w:val="both"/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481"/>
        <w:gridCol w:w="2693"/>
      </w:tblGrid>
      <w:tr w:rsidR="008879F5" w:rsidRPr="005E0752" w:rsidTr="005F30B9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79F5" w:rsidRPr="003B6A70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3B6A70">
              <w:t>Lakókörnyezet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79F5" w:rsidRPr="00AE60CA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AE60CA">
              <w:t>I. övezet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II. övezet</w:t>
            </w:r>
          </w:p>
        </w:tc>
      </w:tr>
      <w:tr w:rsidR="008879F5" w:rsidRPr="005E0752" w:rsidTr="005F30B9">
        <w:tc>
          <w:tcPr>
            <w:tcW w:w="2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79F5" w:rsidRPr="003B6A70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3B6A70">
              <w:t>(övezeti besorolás)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879F5" w:rsidRPr="00AE60CA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AE60CA">
              <w:t>(Ft/m</w:t>
            </w:r>
            <w:r w:rsidRPr="00AE60CA">
              <w:rPr>
                <w:vertAlign w:val="superscript"/>
              </w:rPr>
              <w:t>2/</w:t>
            </w:r>
            <w:r w:rsidRPr="00AE60CA">
              <w:t>hó)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</w:pPr>
            <w:r w:rsidRPr="005E0752">
              <w:t>(Ft/m</w:t>
            </w:r>
            <w:r w:rsidRPr="005E0752">
              <w:rPr>
                <w:vertAlign w:val="superscript"/>
              </w:rPr>
              <w:t>2</w:t>
            </w:r>
            <w:r w:rsidRPr="005E0752">
              <w:t>/hó)</w:t>
            </w:r>
          </w:p>
        </w:tc>
      </w:tr>
      <w:tr w:rsidR="008879F5" w:rsidRPr="005E0752" w:rsidTr="005F30B9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79F5" w:rsidRPr="003B6A70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3B6A70">
              <w:t>Összkomfortos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79F5" w:rsidRPr="00AE60CA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AE60CA">
              <w:rPr>
                <w:b/>
              </w:rPr>
              <w:t>600.-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</w:tr>
      <w:tr w:rsidR="008879F5" w:rsidRPr="005E0752" w:rsidTr="005F30B9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879F5" w:rsidRPr="003B6A70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3B6A70">
              <w:t>Komfortos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79F5" w:rsidRPr="00AE60CA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AE60CA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</w:tr>
      <w:tr w:rsidR="008879F5" w:rsidRPr="005E0752" w:rsidTr="005F30B9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79F5" w:rsidRPr="003B6A70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3B6A70">
              <w:t>Félkomfortos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79F5" w:rsidRPr="00AE60CA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AE60CA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</w:tr>
      <w:tr w:rsidR="008879F5" w:rsidRPr="005E0752" w:rsidTr="005F30B9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79F5" w:rsidRPr="003B6A70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3B6A70">
              <w:t>Komfort nélküli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79F5" w:rsidRPr="00AE60CA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AE60CA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</w:tr>
      <w:tr w:rsidR="008879F5" w:rsidRPr="005E0752" w:rsidTr="005F30B9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F5" w:rsidRPr="003B6A70" w:rsidRDefault="008879F5" w:rsidP="005F30B9">
            <w:pPr>
              <w:tabs>
                <w:tab w:val="left" w:pos="567"/>
                <w:tab w:val="center" w:pos="6237"/>
              </w:tabs>
              <w:jc w:val="both"/>
            </w:pPr>
            <w:r w:rsidRPr="003B6A70">
              <w:t>Szükséglakás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79F5" w:rsidRPr="00AE60CA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AE60CA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79F5" w:rsidRPr="005E0752" w:rsidRDefault="008879F5" w:rsidP="005F30B9">
            <w:pPr>
              <w:tabs>
                <w:tab w:val="left" w:pos="567"/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-</w:t>
            </w:r>
          </w:p>
        </w:tc>
      </w:tr>
    </w:tbl>
    <w:p w:rsidR="008879F5" w:rsidRPr="003B6A70" w:rsidRDefault="008879F5" w:rsidP="008879F5">
      <w:pPr>
        <w:ind w:left="567" w:hanging="567"/>
        <w:jc w:val="both"/>
      </w:pPr>
    </w:p>
    <w:p w:rsidR="008879F5" w:rsidRPr="00AE60CA" w:rsidRDefault="008879F5" w:rsidP="008879F5">
      <w:pPr>
        <w:jc w:val="center"/>
        <w:rPr>
          <w:b/>
        </w:rPr>
      </w:pPr>
    </w:p>
    <w:p w:rsidR="008879F5" w:rsidRDefault="008879F5" w:rsidP="008879F5">
      <w:pPr>
        <w:jc w:val="center"/>
        <w:outlineLvl w:val="0"/>
        <w:rPr>
          <w:b/>
        </w:rPr>
      </w:pPr>
    </w:p>
    <w:p w:rsidR="008879F5" w:rsidRPr="005E0752" w:rsidRDefault="008879F5" w:rsidP="008879F5">
      <w:pPr>
        <w:jc w:val="center"/>
        <w:outlineLvl w:val="0"/>
        <w:rPr>
          <w:b/>
        </w:rPr>
      </w:pPr>
    </w:p>
    <w:p w:rsidR="008879F5" w:rsidRPr="005E0752" w:rsidRDefault="008879F5" w:rsidP="008879F5">
      <w:pPr>
        <w:jc w:val="center"/>
        <w:outlineLvl w:val="0"/>
        <w:rPr>
          <w:b/>
        </w:rPr>
      </w:pPr>
    </w:p>
    <w:p w:rsidR="008879F5" w:rsidRPr="005E0752" w:rsidRDefault="008879F5" w:rsidP="008879F5">
      <w:pPr>
        <w:tabs>
          <w:tab w:val="left" w:pos="0"/>
        </w:tabs>
        <w:ind w:right="72"/>
        <w:jc w:val="center"/>
        <w:rPr>
          <w:b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82CAD"/>
    <w:multiLevelType w:val="hybridMultilevel"/>
    <w:tmpl w:val="02F48BCC"/>
    <w:lvl w:ilvl="0" w:tplc="84A646F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879F5"/>
    <w:rsid w:val="001765E3"/>
    <w:rsid w:val="003A4FC5"/>
    <w:rsid w:val="0076003D"/>
    <w:rsid w:val="0078053F"/>
    <w:rsid w:val="008879F5"/>
    <w:rsid w:val="00DA5464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9F5"/>
    <w:rPr>
      <w:rFonts w:eastAsia="Times New Roman" w:cs="Times New Roman"/>
      <w:positio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2015-12-10T07:29:00Z</dcterms:created>
  <dcterms:modified xsi:type="dcterms:W3CDTF">2015-12-10T07:30:00Z</dcterms:modified>
</cp:coreProperties>
</file>