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B0" w:rsidRPr="00E22EE2" w:rsidRDefault="004874B0" w:rsidP="004874B0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  <w:r w:rsidRPr="00E22EE2">
        <w:rPr>
          <w:sz w:val="22"/>
          <w:szCs w:val="22"/>
        </w:rPr>
        <w:t xml:space="preserve">3. melléklet Bélapátfalva Város Önkormányzata Képviselő-testületének </w:t>
      </w:r>
      <w:r>
        <w:rPr>
          <w:sz w:val="22"/>
          <w:szCs w:val="22"/>
        </w:rPr>
        <w:t>18/2015. (IX. 08.</w:t>
      </w:r>
      <w:r w:rsidRPr="00E22EE2">
        <w:rPr>
          <w:sz w:val="22"/>
          <w:szCs w:val="22"/>
        </w:rPr>
        <w:t xml:space="preserve">) önkormányzati rendeletéhez </w:t>
      </w:r>
    </w:p>
    <w:p w:rsidR="004874B0" w:rsidRPr="00E22EE2" w:rsidRDefault="004874B0" w:rsidP="004874B0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</w:p>
    <w:p w:rsidR="004874B0" w:rsidRPr="00E22EE2" w:rsidRDefault="004874B0" w:rsidP="004874B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4874B0" w:rsidRPr="00E22EE2" w:rsidRDefault="004874B0" w:rsidP="004874B0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Bélapátfalva Város Önkormányzat Képviselő-testületének a polgármesterre átruházott hatásköreinek jegyzéke</w:t>
      </w:r>
    </w:p>
    <w:p w:rsidR="004874B0" w:rsidRPr="00E22EE2" w:rsidRDefault="004874B0" w:rsidP="004874B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4874B0" w:rsidRPr="00E22EE2" w:rsidRDefault="004874B0" w:rsidP="004874B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4874B0" w:rsidRPr="00E22EE2" w:rsidRDefault="004874B0" w:rsidP="004874B0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1. Összeghatártól függetlenül dönt az átmenetileg szabad pénzeszközök </w:t>
      </w:r>
      <w:proofErr w:type="spellStart"/>
      <w:r w:rsidRPr="00E22EE2">
        <w:rPr>
          <w:sz w:val="22"/>
          <w:szCs w:val="22"/>
        </w:rPr>
        <w:t>betétkénti</w:t>
      </w:r>
      <w:proofErr w:type="spellEnd"/>
      <w:r w:rsidRPr="00E22EE2">
        <w:rPr>
          <w:sz w:val="22"/>
          <w:szCs w:val="22"/>
        </w:rPr>
        <w:t xml:space="preserve"> lekötéséről, értékpapírban történő elhelyezéséről.</w:t>
      </w:r>
    </w:p>
    <w:p w:rsidR="004874B0" w:rsidRPr="00E22EE2" w:rsidRDefault="004874B0" w:rsidP="004874B0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2. Átcsoportosítást engedélyez az előirányzatok között éves szinten 2.000.000,- Ft összeghatárig. </w:t>
      </w:r>
    </w:p>
    <w:p w:rsidR="004874B0" w:rsidRPr="00E22EE2" w:rsidRDefault="004874B0" w:rsidP="004874B0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3. Dönt az átmenetileg szükséges munkabér-hitel felvételéről.</w:t>
      </w:r>
    </w:p>
    <w:p w:rsidR="004874B0" w:rsidRPr="00E22EE2" w:rsidRDefault="004874B0" w:rsidP="004874B0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4. Az önkormányzat vagyongazdálkodásáról szóló önkormányzati rendelet a polgármestert hatalmazza fel: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a képviselő-testület által szövegszerűen elfogadott szerződések aláírása,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a képviselő-testület szerződéskötésről szóló döntése alapján, amennyiben a testület a szerződést nem szövegszerűen fogadta el, az önkormányzati határozat keretei között a szerződés szövegének megállapítása, elfogadása, a szerződés aláírása,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ellenőrzi a szerződésben foglaltak teljesítését és indokolt esetben megteszi azokat a jognyilatkozatokat, amelyek szerződés felbontására vagy megszüntetésére irányulnak, 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az önkormányzati igények érvényesítése, az önkormányzat jogvédelme érdekében közigazgatási, peres, vagy </w:t>
      </w:r>
      <w:proofErr w:type="spellStart"/>
      <w:r w:rsidRPr="00E22EE2">
        <w:rPr>
          <w:sz w:val="22"/>
          <w:szCs w:val="22"/>
        </w:rPr>
        <w:t>nemperes</w:t>
      </w:r>
      <w:proofErr w:type="spellEnd"/>
      <w:r w:rsidRPr="00E22EE2">
        <w:rPr>
          <w:sz w:val="22"/>
          <w:szCs w:val="22"/>
        </w:rPr>
        <w:t xml:space="preserve"> eljárás megindítása,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önállóan elutasíthat olyan szerződési ajánlatokat, amelyek elfogadása jogszabályi rendelkezéssel, vagy önkormányzati határozatban előírtakkal ellentétes lenne,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közműszolgáltatók részére közművezetékek elhelyezése céljára vezetékjogot, szolgalmi jogot vagy használati jogot önkormányzati ingatlanokon olyan mértékig biztosíthat, amelyek az érintett ingatlanok rendeltetés szerinti felhasználását nem befolyásolják,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az önkormányzat, mint jogosult javára vezeték-, szolgalmi- és használati jogot biztosító szerződések megkötése,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a 100.000,- Ft egyedi összeghatárt nem meghaladó, polgári jogi jogviszonyból származó követelés elengedésére, az egy év időtartamon belüli részletfizetés vagy fizetési halasztás engedélyezésére és ehhez kapcsolódóan a kamat és költség címén fennálló követelések elengedésére,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ingó vagyontárgy elidegenítésére nettó 100.000,- Ft egyedi értékhatárig,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ingatlan, ingatlanrész bérbeadásáról legfeljebb egy év időtartamra,</w:t>
      </w:r>
    </w:p>
    <w:p w:rsidR="004874B0" w:rsidRPr="00E22EE2" w:rsidRDefault="004874B0" w:rsidP="004874B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forgalomképes ingatlan vagyontárgy megszerzésére 4 millió Ft egyedi összeghatárig.</w:t>
      </w:r>
    </w:p>
    <w:p w:rsidR="004874B0" w:rsidRPr="00E22EE2" w:rsidRDefault="004874B0" w:rsidP="004874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22EE2">
        <w:rPr>
          <w:sz w:val="22"/>
          <w:szCs w:val="22"/>
        </w:rPr>
        <w:t xml:space="preserve">5. A települési támogatás megállapításának, kifizetésének, folyósításának, valamint felhasználása ellenőrzésének szabályairól és a szociális alapszolgáltatásokról szóló önkormányzati rendelet alapján gyakorolja a települési támogatással kapcsolatos feladat- és hatásköröket. </w:t>
      </w:r>
    </w:p>
    <w:p w:rsidR="004874B0" w:rsidRPr="00E22EE2" w:rsidRDefault="004874B0" w:rsidP="004874B0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6. A civil szervezetek támogatásáról szóló önkormányzati rendelet alapján a pályázati támogatás felhasználására a polgármester az önkormányzat nevében támogatási szerződést köt a támogatást igénybe vevővel. </w:t>
      </w:r>
    </w:p>
    <w:p w:rsidR="004874B0" w:rsidRPr="00E22EE2" w:rsidRDefault="004874B0" w:rsidP="004874B0">
      <w:pPr>
        <w:tabs>
          <w:tab w:val="num" w:pos="720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7. A Sajó-Bódva Völgye és Környéke Hulladékkezelési Önkormányzati Társulás Társulási Tanácsában az Önkormányzat nevében dönt.</w:t>
      </w:r>
    </w:p>
    <w:p w:rsidR="004874B0" w:rsidRPr="00E22EE2" w:rsidRDefault="004874B0" w:rsidP="004874B0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8. Dönt az </w:t>
      </w:r>
      <w:proofErr w:type="spellStart"/>
      <w:r w:rsidRPr="00E22EE2">
        <w:rPr>
          <w:sz w:val="22"/>
          <w:szCs w:val="22"/>
        </w:rPr>
        <w:t>Északmagyarországi</w:t>
      </w:r>
      <w:proofErr w:type="spellEnd"/>
      <w:r w:rsidRPr="00E22EE2">
        <w:rPr>
          <w:sz w:val="22"/>
          <w:szCs w:val="22"/>
        </w:rPr>
        <w:t xml:space="preserve"> Regionális Vízművek </w:t>
      </w:r>
      <w:proofErr w:type="spellStart"/>
      <w:r w:rsidRPr="00E22EE2">
        <w:rPr>
          <w:sz w:val="22"/>
          <w:szCs w:val="22"/>
        </w:rPr>
        <w:t>ZRt</w:t>
      </w:r>
      <w:proofErr w:type="spellEnd"/>
      <w:r w:rsidRPr="00E22EE2">
        <w:rPr>
          <w:sz w:val="22"/>
          <w:szCs w:val="22"/>
        </w:rPr>
        <w:t>. Közgyűlésének hatáskörébe tartozó ügyekben.</w:t>
      </w: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D375C"/>
    <w:multiLevelType w:val="hybridMultilevel"/>
    <w:tmpl w:val="F06AC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4B0"/>
    <w:rsid w:val="004874B0"/>
    <w:rsid w:val="005B3107"/>
    <w:rsid w:val="0060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7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2601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2015-09-09T06:55:00Z</dcterms:created>
  <dcterms:modified xsi:type="dcterms:W3CDTF">2015-09-09T06:55:00Z</dcterms:modified>
</cp:coreProperties>
</file>