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FA" w:rsidRPr="001A023F" w:rsidRDefault="00512CFA" w:rsidP="00512CFA">
      <w:pPr>
        <w:spacing w:line="240" w:lineRule="auto"/>
        <w:jc w:val="center"/>
        <w:rPr>
          <w:b/>
        </w:rPr>
      </w:pPr>
      <w:r>
        <w:rPr>
          <w:b/>
        </w:rPr>
        <w:t>4</w:t>
      </w:r>
      <w:r w:rsidRPr="001A023F">
        <w:rPr>
          <w:b/>
        </w:rPr>
        <w:t>. melléklet a</w:t>
      </w:r>
      <w:r>
        <w:rPr>
          <w:b/>
        </w:rPr>
        <w:t xml:space="preserve"> 9/2015 (VIII. 14.</w:t>
      </w:r>
      <w:r w:rsidRPr="001A023F">
        <w:rPr>
          <w:b/>
        </w:rPr>
        <w:t>) önkormányzati rendelethez</w:t>
      </w:r>
    </w:p>
    <w:p w:rsidR="00512CFA" w:rsidRDefault="00512CFA" w:rsidP="00512CFA">
      <w:pPr>
        <w:spacing w:line="240" w:lineRule="auto"/>
      </w:pPr>
    </w:p>
    <w:p w:rsidR="00512CFA" w:rsidRDefault="00512CFA" w:rsidP="00512CFA">
      <w:pPr>
        <w:spacing w:line="240" w:lineRule="auto"/>
        <w:jc w:val="center"/>
        <w:rPr>
          <w:b/>
        </w:rPr>
      </w:pPr>
      <w:r w:rsidRPr="00B07042">
        <w:rPr>
          <w:b/>
        </w:rPr>
        <w:t xml:space="preserve">A helyi közút területének nem közlekedési célú igénybevételéért </w:t>
      </w:r>
      <w:r>
        <w:rPr>
          <w:b/>
        </w:rPr>
        <w:t>fizetendő</w:t>
      </w:r>
    </w:p>
    <w:p w:rsidR="00512CFA" w:rsidRPr="00B07042" w:rsidRDefault="00512CFA" w:rsidP="00512CFA">
      <w:pPr>
        <w:spacing w:line="240" w:lineRule="auto"/>
        <w:jc w:val="center"/>
        <w:rPr>
          <w:b/>
        </w:rPr>
      </w:pPr>
      <w:proofErr w:type="gramStart"/>
      <w:r w:rsidRPr="00B07042">
        <w:rPr>
          <w:b/>
        </w:rPr>
        <w:t>igénybevételi</w:t>
      </w:r>
      <w:proofErr w:type="gramEnd"/>
      <w:r w:rsidRPr="00B07042">
        <w:rPr>
          <w:b/>
        </w:rPr>
        <w:t xml:space="preserve"> díj</w:t>
      </w:r>
    </w:p>
    <w:p w:rsidR="00512CFA" w:rsidRDefault="00512CFA" w:rsidP="00512CFA">
      <w:pPr>
        <w:spacing w:line="240" w:lineRule="auto"/>
      </w:pPr>
    </w:p>
    <w:p w:rsidR="00512CFA" w:rsidRDefault="00512CFA" w:rsidP="00512CFA">
      <w:pPr>
        <w:spacing w:line="240" w:lineRule="auto"/>
      </w:pPr>
    </w:p>
    <w:tbl>
      <w:tblPr>
        <w:tblStyle w:val="Rcsostblzat"/>
        <w:tblW w:w="0" w:type="auto"/>
        <w:tblLook w:val="04A0"/>
      </w:tblPr>
      <w:tblGrid>
        <w:gridCol w:w="2295"/>
        <w:gridCol w:w="2295"/>
        <w:gridCol w:w="2295"/>
        <w:gridCol w:w="2295"/>
      </w:tblGrid>
      <w:tr w:rsidR="00512CFA" w:rsidTr="00350400">
        <w:tc>
          <w:tcPr>
            <w:tcW w:w="9180" w:type="dxa"/>
            <w:gridSpan w:val="4"/>
          </w:tcPr>
          <w:p w:rsidR="00512CFA" w:rsidRPr="00AB3A43" w:rsidRDefault="00512CFA" w:rsidP="00350400">
            <w:pPr>
              <w:spacing w:line="240" w:lineRule="auto"/>
              <w:jc w:val="center"/>
              <w:rPr>
                <w:b/>
              </w:rPr>
            </w:pPr>
            <w:r w:rsidRPr="00AB3A43">
              <w:rPr>
                <w:b/>
              </w:rPr>
              <w:t>Az igénybevétel jellege</w:t>
            </w:r>
          </w:p>
        </w:tc>
      </w:tr>
      <w:tr w:rsidR="00512CFA" w:rsidTr="00350400">
        <w:tc>
          <w:tcPr>
            <w:tcW w:w="2295" w:type="dxa"/>
            <w:vAlign w:val="center"/>
          </w:tcPr>
          <w:p w:rsidR="00512CFA" w:rsidRDefault="00512CFA" w:rsidP="00350400">
            <w:pPr>
              <w:spacing w:line="240" w:lineRule="auto"/>
              <w:jc w:val="center"/>
            </w:pPr>
            <w:r>
              <w:t>építési munkaterület,</w:t>
            </w:r>
          </w:p>
          <w:p w:rsidR="00512CFA" w:rsidRDefault="00512CFA" w:rsidP="00350400">
            <w:pPr>
              <w:spacing w:line="240" w:lineRule="auto"/>
              <w:jc w:val="center"/>
            </w:pPr>
            <w:r>
              <w:t>felvonulási terület</w:t>
            </w:r>
          </w:p>
        </w:tc>
        <w:tc>
          <w:tcPr>
            <w:tcW w:w="2295" w:type="dxa"/>
            <w:vAlign w:val="center"/>
          </w:tcPr>
          <w:p w:rsidR="00512CFA" w:rsidRDefault="00512CFA" w:rsidP="00350400">
            <w:pPr>
              <w:spacing w:line="240" w:lineRule="auto"/>
              <w:jc w:val="center"/>
            </w:pPr>
            <w:r>
              <w:t>vásár, piac,</w:t>
            </w:r>
          </w:p>
          <w:p w:rsidR="00512CFA" w:rsidRDefault="00512CFA" w:rsidP="00350400">
            <w:pPr>
              <w:spacing w:line="240" w:lineRule="auto"/>
              <w:jc w:val="center"/>
            </w:pPr>
            <w:r>
              <w:t>egyéb kereskedelmi</w:t>
            </w:r>
          </w:p>
        </w:tc>
        <w:tc>
          <w:tcPr>
            <w:tcW w:w="2295" w:type="dxa"/>
            <w:vAlign w:val="center"/>
          </w:tcPr>
          <w:p w:rsidR="00512CFA" w:rsidRDefault="00512CFA" w:rsidP="00350400">
            <w:pPr>
              <w:spacing w:line="240" w:lineRule="auto"/>
              <w:jc w:val="center"/>
            </w:pPr>
            <w:r>
              <w:t>sport, kulturális rendezvény</w:t>
            </w:r>
          </w:p>
        </w:tc>
        <w:tc>
          <w:tcPr>
            <w:tcW w:w="2295" w:type="dxa"/>
            <w:vAlign w:val="center"/>
          </w:tcPr>
          <w:p w:rsidR="00512CFA" w:rsidRDefault="00512CFA" w:rsidP="00350400">
            <w:pPr>
              <w:spacing w:line="240" w:lineRule="auto"/>
              <w:jc w:val="center"/>
            </w:pPr>
            <w:r>
              <w:t>egyéb</w:t>
            </w:r>
          </w:p>
        </w:tc>
      </w:tr>
      <w:tr w:rsidR="00512CFA" w:rsidTr="00350400">
        <w:tc>
          <w:tcPr>
            <w:tcW w:w="2295" w:type="dxa"/>
          </w:tcPr>
          <w:p w:rsidR="00512CFA" w:rsidRDefault="00512CFA" w:rsidP="00350400">
            <w:pPr>
              <w:spacing w:line="240" w:lineRule="auto"/>
              <w:jc w:val="right"/>
            </w:pPr>
            <w:r>
              <w:t>1.000,- Ft/m</w:t>
            </w:r>
            <w:r w:rsidRPr="00AB3A43">
              <w:rPr>
                <w:vertAlign w:val="superscript"/>
              </w:rPr>
              <w:t>2</w:t>
            </w:r>
            <w:r>
              <w:t>/nap</w:t>
            </w:r>
          </w:p>
        </w:tc>
        <w:tc>
          <w:tcPr>
            <w:tcW w:w="2295" w:type="dxa"/>
          </w:tcPr>
          <w:p w:rsidR="00512CFA" w:rsidRDefault="00512CFA" w:rsidP="00350400">
            <w:pPr>
              <w:spacing w:line="240" w:lineRule="auto"/>
              <w:jc w:val="right"/>
            </w:pPr>
            <w:r>
              <w:t>500,- Ft/m</w:t>
            </w:r>
            <w:r w:rsidRPr="00AB3A43">
              <w:rPr>
                <w:vertAlign w:val="superscript"/>
              </w:rPr>
              <w:t>2</w:t>
            </w:r>
            <w:r>
              <w:t>/nap</w:t>
            </w:r>
          </w:p>
        </w:tc>
        <w:tc>
          <w:tcPr>
            <w:tcW w:w="2295" w:type="dxa"/>
          </w:tcPr>
          <w:p w:rsidR="00512CFA" w:rsidRDefault="00512CFA" w:rsidP="00350400">
            <w:pPr>
              <w:spacing w:line="240" w:lineRule="auto"/>
              <w:jc w:val="right"/>
            </w:pPr>
            <w:r>
              <w:t>10,- Ft/m</w:t>
            </w:r>
            <w:r w:rsidRPr="00AB3A43">
              <w:rPr>
                <w:vertAlign w:val="superscript"/>
              </w:rPr>
              <w:t>2</w:t>
            </w:r>
            <w:r>
              <w:t>/nap</w:t>
            </w:r>
          </w:p>
        </w:tc>
        <w:tc>
          <w:tcPr>
            <w:tcW w:w="2295" w:type="dxa"/>
          </w:tcPr>
          <w:p w:rsidR="00512CFA" w:rsidRDefault="00512CFA" w:rsidP="00350400">
            <w:pPr>
              <w:spacing w:line="240" w:lineRule="auto"/>
              <w:jc w:val="right"/>
            </w:pPr>
            <w:r>
              <w:t>50,- Ft/m</w:t>
            </w:r>
            <w:r w:rsidRPr="00AB3A43">
              <w:rPr>
                <w:vertAlign w:val="superscript"/>
              </w:rPr>
              <w:t>2</w:t>
            </w:r>
            <w:r>
              <w:t>/nap</w:t>
            </w:r>
          </w:p>
        </w:tc>
      </w:tr>
    </w:tbl>
    <w:p w:rsidR="00512CFA" w:rsidRDefault="00512CFA" w:rsidP="00512CFA">
      <w:pPr>
        <w:spacing w:line="240" w:lineRule="auto"/>
      </w:pPr>
    </w:p>
    <w:p w:rsidR="00512CFA" w:rsidRPr="0031291E" w:rsidRDefault="00512CFA" w:rsidP="00512CFA">
      <w:pPr>
        <w:spacing w:line="240" w:lineRule="auto"/>
      </w:pPr>
    </w:p>
    <w:p w:rsidR="00512CFA" w:rsidRDefault="00512CFA" w:rsidP="00512CFA">
      <w:pPr>
        <w:spacing w:line="240" w:lineRule="auto"/>
      </w:pPr>
      <w:r>
        <w:t xml:space="preserve">A díjak az </w:t>
      </w:r>
      <w:proofErr w:type="spellStart"/>
      <w:r>
        <w:t>ÁFA-t</w:t>
      </w:r>
      <w:proofErr w:type="spellEnd"/>
      <w:r>
        <w:t xml:space="preserve"> nem tartalmazzák!</w:t>
      </w:r>
    </w:p>
    <w:p w:rsidR="00512CFA" w:rsidRDefault="00512CFA" w:rsidP="00512CFA">
      <w:pPr>
        <w:spacing w:line="240" w:lineRule="auto"/>
      </w:pPr>
    </w:p>
    <w:p w:rsidR="0036214B" w:rsidRDefault="0036214B"/>
    <w:sectPr w:rsidR="0036214B" w:rsidSect="001A3F2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F8" w:rsidRDefault="00A86CF8" w:rsidP="00DB7A81">
      <w:pPr>
        <w:spacing w:line="240" w:lineRule="auto"/>
      </w:pPr>
      <w:r>
        <w:separator/>
      </w:r>
    </w:p>
  </w:endnote>
  <w:endnote w:type="continuationSeparator" w:id="0">
    <w:p w:rsidR="00A86CF8" w:rsidRDefault="00A86CF8" w:rsidP="00DB7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87" w:rsidRDefault="00DB7A81" w:rsidP="00A8721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12C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27C87" w:rsidRDefault="00A86CF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87" w:rsidRPr="00A87213" w:rsidRDefault="00DB7A81" w:rsidP="00A87213">
    <w:pPr>
      <w:pStyle w:val="llb"/>
      <w:framePr w:wrap="around" w:vAnchor="text" w:hAnchor="margin" w:xAlign="center" w:y="1"/>
      <w:rPr>
        <w:rStyle w:val="Oldalszm"/>
        <w:sz w:val="22"/>
        <w:szCs w:val="22"/>
      </w:rPr>
    </w:pPr>
    <w:r w:rsidRPr="00A87213">
      <w:rPr>
        <w:rStyle w:val="Oldalszm"/>
        <w:sz w:val="22"/>
        <w:szCs w:val="22"/>
      </w:rPr>
      <w:fldChar w:fldCharType="begin"/>
    </w:r>
    <w:r w:rsidR="00512CFA" w:rsidRPr="00A87213">
      <w:rPr>
        <w:rStyle w:val="Oldalszm"/>
        <w:sz w:val="22"/>
        <w:szCs w:val="22"/>
      </w:rPr>
      <w:instrText xml:space="preserve">PAGE  </w:instrText>
    </w:r>
    <w:r w:rsidRPr="00A87213">
      <w:rPr>
        <w:rStyle w:val="Oldalszm"/>
        <w:sz w:val="22"/>
        <w:szCs w:val="22"/>
      </w:rPr>
      <w:fldChar w:fldCharType="separate"/>
    </w:r>
    <w:r w:rsidR="00ED56F5">
      <w:rPr>
        <w:rStyle w:val="Oldalszm"/>
        <w:noProof/>
        <w:sz w:val="22"/>
        <w:szCs w:val="22"/>
      </w:rPr>
      <w:t>1</w:t>
    </w:r>
    <w:r w:rsidRPr="00A87213">
      <w:rPr>
        <w:rStyle w:val="Oldalszm"/>
        <w:sz w:val="22"/>
        <w:szCs w:val="22"/>
      </w:rPr>
      <w:fldChar w:fldCharType="end"/>
    </w:r>
  </w:p>
  <w:p w:rsidR="00427C87" w:rsidRDefault="00A86C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F8" w:rsidRDefault="00A86CF8" w:rsidP="00DB7A81">
      <w:pPr>
        <w:spacing w:line="240" w:lineRule="auto"/>
      </w:pPr>
      <w:r>
        <w:separator/>
      </w:r>
    </w:p>
  </w:footnote>
  <w:footnote w:type="continuationSeparator" w:id="0">
    <w:p w:rsidR="00A86CF8" w:rsidRDefault="00A86CF8" w:rsidP="00DB7A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CFA"/>
    <w:rsid w:val="00032BD0"/>
    <w:rsid w:val="0036214B"/>
    <w:rsid w:val="00512CFA"/>
    <w:rsid w:val="006417DA"/>
    <w:rsid w:val="00A86CF8"/>
    <w:rsid w:val="00DB7A81"/>
    <w:rsid w:val="00ED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2CF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12C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12C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12CFA"/>
  </w:style>
  <w:style w:type="paragraph" w:styleId="lfej">
    <w:name w:val="header"/>
    <w:basedOn w:val="Norml"/>
    <w:link w:val="lfejChar"/>
    <w:rsid w:val="00512C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12CF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12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2015-08-26T11:41:00Z</dcterms:created>
  <dcterms:modified xsi:type="dcterms:W3CDTF">2015-08-26T11:41:00Z</dcterms:modified>
</cp:coreProperties>
</file>