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9B" w:rsidRPr="00C65192" w:rsidRDefault="008E549B" w:rsidP="008E549B">
      <w:pPr>
        <w:keepNext/>
        <w:suppressAutoHyphens/>
        <w:spacing w:line="240" w:lineRule="auto"/>
        <w:jc w:val="right"/>
        <w:rPr>
          <w:rFonts w:ascii="Arial" w:eastAsia="Times New Roman" w:hAnsi="Arial" w:cs="Arial"/>
          <w:b/>
          <w:lang w:eastAsia="ar-SA"/>
        </w:rPr>
      </w:pPr>
      <w:r w:rsidRPr="00C65192">
        <w:rPr>
          <w:rFonts w:ascii="Arial" w:eastAsia="Times New Roman" w:hAnsi="Arial" w:cs="Arial"/>
          <w:b/>
          <w:lang w:eastAsia="ar-SA"/>
        </w:rPr>
        <w:t>3. számú melléklet</w:t>
      </w:r>
    </w:p>
    <w:p w:rsidR="008E549B" w:rsidRPr="00C65192" w:rsidRDefault="008E549B" w:rsidP="008E549B">
      <w:pPr>
        <w:spacing w:line="240" w:lineRule="auto"/>
        <w:rPr>
          <w:rFonts w:ascii="Arial" w:eastAsia="Calibri" w:hAnsi="Arial" w:cs="Arial"/>
        </w:rPr>
      </w:pPr>
    </w:p>
    <w:p w:rsidR="008E549B" w:rsidRPr="00C65192" w:rsidRDefault="008E549B" w:rsidP="008E549B">
      <w:pPr>
        <w:spacing w:line="240" w:lineRule="auto"/>
        <w:rPr>
          <w:rFonts w:ascii="Arial" w:eastAsia="Calibri" w:hAnsi="Arial" w:cs="Arial"/>
        </w:rPr>
      </w:pPr>
    </w:p>
    <w:p w:rsidR="008E549B" w:rsidRPr="00C65192" w:rsidRDefault="008E549B" w:rsidP="008E549B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Rétalap Község Önkormányzata Képviselő-testületének</w:t>
      </w:r>
    </w:p>
    <w:p w:rsidR="008E549B" w:rsidRPr="00C65192" w:rsidRDefault="008E549B" w:rsidP="008E549B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bCs/>
          <w:lang w:eastAsia="hu-HU"/>
        </w:rPr>
        <w:t>4/2015. (II. 13.) önkormányzati r</w:t>
      </w:r>
      <w:r w:rsidRPr="00C65192">
        <w:rPr>
          <w:rFonts w:ascii="Arial" w:eastAsia="Times New Roman" w:hAnsi="Arial" w:cs="Arial"/>
          <w:b/>
          <w:lang w:eastAsia="hu-HU"/>
        </w:rPr>
        <w:t>endelete</w:t>
      </w:r>
    </w:p>
    <w:p w:rsidR="008E549B" w:rsidRPr="00C65192" w:rsidRDefault="008E549B" w:rsidP="008E549B">
      <w:pPr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C65192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C65192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8E549B" w:rsidRPr="00C65192" w:rsidRDefault="008E549B" w:rsidP="008E549B">
      <w:pPr>
        <w:spacing w:after="120" w:line="240" w:lineRule="auto"/>
        <w:jc w:val="both"/>
        <w:rPr>
          <w:rFonts w:ascii="Arial" w:eastAsia="Times New Roman" w:hAnsi="Arial" w:cs="Arial"/>
          <w:lang w:eastAsia="hu-HU"/>
        </w:rPr>
      </w:pPr>
    </w:p>
    <w:p w:rsidR="008E549B" w:rsidRPr="00C65192" w:rsidRDefault="008E549B" w:rsidP="008E549B">
      <w:pPr>
        <w:spacing w:line="240" w:lineRule="auto"/>
        <w:rPr>
          <w:rFonts w:ascii="Arial" w:eastAsia="Calibri" w:hAnsi="Arial" w:cs="Arial"/>
        </w:rPr>
      </w:pPr>
    </w:p>
    <w:p w:rsidR="008E549B" w:rsidRPr="00C65192" w:rsidRDefault="008E549B" w:rsidP="008E549B">
      <w:pPr>
        <w:spacing w:line="240" w:lineRule="auto"/>
        <w:rPr>
          <w:rFonts w:ascii="Arial" w:eastAsia="Calibri" w:hAnsi="Arial" w:cs="Arial"/>
        </w:rPr>
      </w:pPr>
    </w:p>
    <w:p w:rsidR="008E549B" w:rsidRPr="00C65192" w:rsidRDefault="008E549B" w:rsidP="008E549B">
      <w:pPr>
        <w:tabs>
          <w:tab w:val="left" w:pos="180"/>
        </w:tabs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Az állandó bizottság feladat- és hatásköre</w:t>
      </w:r>
    </w:p>
    <w:p w:rsidR="008E549B" w:rsidRPr="00C65192" w:rsidRDefault="008E549B" w:rsidP="008E549B">
      <w:pPr>
        <w:tabs>
          <w:tab w:val="left" w:pos="180"/>
        </w:tabs>
        <w:spacing w:line="240" w:lineRule="auto"/>
        <w:rPr>
          <w:rFonts w:ascii="Arial" w:eastAsia="Times New Roman" w:hAnsi="Arial" w:cs="Arial"/>
          <w:b/>
          <w:lang w:eastAsia="hu-HU"/>
        </w:rPr>
      </w:pPr>
    </w:p>
    <w:p w:rsidR="008E549B" w:rsidRPr="00C65192" w:rsidRDefault="008E549B" w:rsidP="008E549B">
      <w:pPr>
        <w:spacing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C65192">
        <w:rPr>
          <w:rFonts w:ascii="Arial" w:eastAsia="Times New Roman" w:hAnsi="Arial" w:cs="Arial"/>
          <w:b/>
          <w:lang w:eastAsia="hu-HU"/>
        </w:rPr>
        <w:t>Ügyrendi Bizottság</w:t>
      </w:r>
    </w:p>
    <w:p w:rsidR="008E549B" w:rsidRPr="00C65192" w:rsidRDefault="008E549B" w:rsidP="008E549B">
      <w:pPr>
        <w:tabs>
          <w:tab w:val="left" w:pos="180"/>
        </w:tabs>
        <w:spacing w:line="240" w:lineRule="auto"/>
        <w:jc w:val="center"/>
        <w:rPr>
          <w:rFonts w:ascii="Arial" w:eastAsia="Times New Roman" w:hAnsi="Arial" w:cs="Arial"/>
          <w:b/>
          <w:lang w:eastAsia="hu-HU"/>
        </w:rPr>
      </w:pP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C65192">
        <w:rPr>
          <w:rFonts w:ascii="Arial" w:eastAsia="Times New Roman" w:hAnsi="Arial" w:cs="Arial"/>
          <w:lang w:eastAsia="hu-HU"/>
        </w:rPr>
        <w:t>a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) hatáskörében dönt a Képviselő-testület által részére átruházott ügyekben,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b) gondoskodik a polgármester és a képviselők vagyonnyilatkozatának gyűjtéséről, 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c) nyilvántartja a Képviselő-testület tagjainak, valamint a velük közös háztartásban élő házas- vagy élettársának, valamint gyermekének vagyonnyilatkozatát, s azokkal kapcsolatban ellátja a vonatkozó jogszabályok szerinti ellenőrzési feladatokat.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d) kezeli a polgármester és a képviselők vagyonnyilatkozatát, gondoskodik a vagyonnyilatkozatok nyilvánosságáról, figyelemmel az adatvédelmi szabályok betartására,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C65192">
        <w:rPr>
          <w:rFonts w:ascii="Arial" w:eastAsia="Times New Roman" w:hAnsi="Arial" w:cs="Arial"/>
          <w:lang w:eastAsia="hu-HU"/>
        </w:rPr>
        <w:t>e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) lefolytatja a vagyonnyilatkozattal kapcsolatos ellenőrzési eljárást,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C65192">
        <w:rPr>
          <w:rFonts w:ascii="Arial" w:eastAsia="Times New Roman" w:hAnsi="Arial" w:cs="Arial"/>
          <w:lang w:eastAsia="hu-HU"/>
        </w:rPr>
        <w:t>f</w:t>
      </w:r>
      <w:proofErr w:type="gramEnd"/>
      <w:r w:rsidRPr="00C65192">
        <w:rPr>
          <w:rFonts w:ascii="Arial" w:eastAsia="Times New Roman" w:hAnsi="Arial" w:cs="Arial"/>
          <w:lang w:eastAsia="hu-HU"/>
        </w:rPr>
        <w:t xml:space="preserve">) előkészíti a Képviselő-testület hatáskörébe tartozó összeférhetetlenségi és fegyelmi ügyeket, </w:t>
      </w:r>
    </w:p>
    <w:p w:rsidR="008E549B" w:rsidRPr="00C65192" w:rsidRDefault="008E549B" w:rsidP="008E549B">
      <w:pPr>
        <w:suppressAutoHyphens/>
        <w:spacing w:line="240" w:lineRule="auto"/>
        <w:jc w:val="both"/>
        <w:rPr>
          <w:rFonts w:ascii="Arial" w:eastAsia="Times New Roman" w:hAnsi="Arial" w:cs="Arial"/>
          <w:lang w:eastAsia="hu-HU"/>
        </w:rPr>
      </w:pPr>
      <w:proofErr w:type="gramStart"/>
      <w:r w:rsidRPr="00C65192">
        <w:rPr>
          <w:rFonts w:ascii="Arial" w:eastAsia="Times New Roman" w:hAnsi="Arial" w:cs="Arial"/>
          <w:lang w:eastAsia="hu-HU"/>
        </w:rPr>
        <w:t>g</w:t>
      </w:r>
      <w:proofErr w:type="gramEnd"/>
      <w:r w:rsidRPr="00C65192">
        <w:rPr>
          <w:rFonts w:ascii="Arial" w:eastAsia="Times New Roman" w:hAnsi="Arial" w:cs="Arial"/>
          <w:lang w:eastAsia="hu-HU"/>
        </w:rPr>
        <w:t>) lefolytatja a személyes érintettség bejelentési kötelezettség elmulasztásának kivizsgálását,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C65192">
        <w:rPr>
          <w:rFonts w:ascii="Arial" w:eastAsia="Times New Roman" w:hAnsi="Arial" w:cs="Arial"/>
          <w:lang w:eastAsia="hu-HU"/>
        </w:rPr>
        <w:t>h</w:t>
      </w:r>
      <w:proofErr w:type="gramEnd"/>
      <w:r w:rsidRPr="00C65192">
        <w:rPr>
          <w:rFonts w:ascii="Arial" w:eastAsia="Times New Roman" w:hAnsi="Arial" w:cs="Arial"/>
          <w:lang w:eastAsia="hu-HU"/>
        </w:rPr>
        <w:t>) figyelemmel kíséri és elősegíti a Képviselő-testület tagjai jogainak érvényesülését és kötelezettségeit teljesítését, a polgármester felkérésére kivizsgálja a képviselői összeférhetetlenség megállapítására irányuló kezdeményezést,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 xml:space="preserve">i) ellátja a Képviselő-testület működésével kapcsolatos ügyrendi feladatokat, lebonyolítja a titkos szavazásokat, 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j) döntéseiről, megállapításairól a soron következő testületi ülésen tájékoztatja a képviselőket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C65192">
        <w:rPr>
          <w:rFonts w:ascii="Arial" w:eastAsia="Times New Roman" w:hAnsi="Arial" w:cs="Arial"/>
          <w:lang w:eastAsia="hu-HU"/>
        </w:rPr>
        <w:t>k) előkészíti a képviselő-testület hatáskörébe tartozó méltatlansági ügyeket.</w:t>
      </w:r>
    </w:p>
    <w:p w:rsidR="008E549B" w:rsidRPr="00C65192" w:rsidRDefault="008E549B" w:rsidP="008E549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9B"/>
    <w:rsid w:val="008E549B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4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4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2015-02-25T14:48:00Z</dcterms:created>
  <dcterms:modified xsi:type="dcterms:W3CDTF">2015-02-25T14:48:00Z</dcterms:modified>
</cp:coreProperties>
</file>