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2F" w:rsidRPr="00FA189C" w:rsidRDefault="00CE7B2F" w:rsidP="00774E2F">
      <w:pPr>
        <w:spacing w:after="200" w:line="276" w:lineRule="auto"/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>Legénd</w:t>
      </w:r>
      <w:r w:rsidR="00774E2F" w:rsidRPr="00FA189C">
        <w:rPr>
          <w:b/>
          <w:lang w:eastAsia="en-US"/>
        </w:rPr>
        <w:t xml:space="preserve"> Község Önkor</w:t>
      </w:r>
      <w:r w:rsidR="00113C29">
        <w:rPr>
          <w:b/>
          <w:lang w:eastAsia="en-US"/>
        </w:rPr>
        <w:t xml:space="preserve">mányzat képviselő-testületének </w:t>
      </w:r>
      <w:r w:rsidR="00082701">
        <w:rPr>
          <w:b/>
          <w:lang w:eastAsia="en-US"/>
        </w:rPr>
        <w:t>2</w:t>
      </w:r>
      <w:bookmarkStart w:id="0" w:name="_GoBack"/>
      <w:bookmarkEnd w:id="0"/>
      <w:r w:rsidR="00082701">
        <w:rPr>
          <w:b/>
          <w:lang w:eastAsia="en-US"/>
        </w:rPr>
        <w:t>/2014 (II.24</w:t>
      </w:r>
      <w:r w:rsidR="00094BC7">
        <w:rPr>
          <w:b/>
          <w:lang w:eastAsia="en-US"/>
        </w:rPr>
        <w:t>.</w:t>
      </w:r>
      <w:r w:rsidR="00774E2F" w:rsidRPr="00FA189C">
        <w:rPr>
          <w:b/>
          <w:lang w:eastAsia="en-US"/>
        </w:rPr>
        <w:t>) rendeletének</w:t>
      </w:r>
    </w:p>
    <w:p w:rsidR="00774E2F" w:rsidRPr="00082701" w:rsidRDefault="00774E2F" w:rsidP="00082701">
      <w:pPr>
        <w:pStyle w:val="Listaszerbekezds"/>
        <w:numPr>
          <w:ilvl w:val="0"/>
          <w:numId w:val="3"/>
        </w:numPr>
        <w:jc w:val="center"/>
        <w:rPr>
          <w:b/>
          <w:lang w:eastAsia="en-US"/>
        </w:rPr>
      </w:pPr>
      <w:r w:rsidRPr="00082701">
        <w:rPr>
          <w:b/>
          <w:lang w:eastAsia="en-US"/>
        </w:rPr>
        <w:t>számú melléklete</w:t>
      </w:r>
    </w:p>
    <w:p w:rsidR="00774E2F" w:rsidRPr="00FA189C" w:rsidRDefault="00094BC7" w:rsidP="00824017">
      <w:pPr>
        <w:pStyle w:val="Listaszerbekezds"/>
        <w:ind w:left="3540"/>
        <w:rPr>
          <w:b/>
          <w:lang w:eastAsia="en-US"/>
        </w:rPr>
      </w:pPr>
      <w:r>
        <w:rPr>
          <w:b/>
          <w:lang w:eastAsia="en-US"/>
        </w:rPr>
        <w:t xml:space="preserve">   </w:t>
      </w:r>
    </w:p>
    <w:p w:rsidR="00774E2F" w:rsidRDefault="00774E2F" w:rsidP="00774E2F"/>
    <w:p w:rsidR="00113C29" w:rsidRPr="00113C29" w:rsidRDefault="00113C29" w:rsidP="00113C29">
      <w:pPr>
        <w:rPr>
          <w:b/>
        </w:rPr>
      </w:pPr>
      <w:r w:rsidRPr="00113C29">
        <w:rPr>
          <w:b/>
        </w:rPr>
        <w:t>Ügyrendi</w:t>
      </w:r>
      <w:r w:rsidR="00094BC7">
        <w:rPr>
          <w:b/>
        </w:rPr>
        <w:t xml:space="preserve"> </w:t>
      </w:r>
      <w:r w:rsidRPr="00113C29">
        <w:rPr>
          <w:b/>
        </w:rPr>
        <w:t>Bizottság feladat –és hatásköre</w:t>
      </w:r>
    </w:p>
    <w:p w:rsidR="00113C29" w:rsidRPr="00113C29" w:rsidRDefault="00113C29" w:rsidP="00113C29">
      <w:pPr>
        <w:rPr>
          <w:b/>
        </w:rPr>
      </w:pP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állást foglal ügyrendi kérdésekben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ellátja a szavazás lebonyolításával kapcsolatos feladatokat, amennyiben titkos szavazásra kerül sor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a képviselők és a polgármester vagyonnyilatkozatainak gyűjtése,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a vagyonnyilatkozatok nyilvántartása,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a vagyonnyilatkozatok olyan kezelése, mely lehetővé teszi a nyilvánosság biztosítását,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a vagyonnyilatkozat tételi kötelezettség megtételéhez információ és nyomtatvány biztosítása a képviselő-testület hivatalán keresztül,</w:t>
      </w:r>
    </w:p>
    <w:p w:rsidR="00113C29" w:rsidRPr="00113C29" w:rsidRDefault="00113C29" w:rsidP="00113C29">
      <w:pPr>
        <w:numPr>
          <w:ilvl w:val="1"/>
          <w:numId w:val="2"/>
        </w:numPr>
      </w:pPr>
      <w:r w:rsidRPr="00113C29">
        <w:t>a vagyonnyilatkozattal kapcsolatos ellenőrzési eljárás lefolytatása, ennek keretében:</w:t>
      </w:r>
    </w:p>
    <w:p w:rsidR="00113C29" w:rsidRPr="00113C29" w:rsidRDefault="00113C29" w:rsidP="00113C29">
      <w:pPr>
        <w:numPr>
          <w:ilvl w:val="1"/>
          <w:numId w:val="2"/>
        </w:numPr>
        <w:ind w:left="1080" w:firstLine="0"/>
      </w:pPr>
      <w:r w:rsidRPr="00113C29">
        <w:t>a képviselő felszólítása (a saját és hozzátartozóinak) az ellenőrzéshez szükséges azonosító adatok írásbeli bejelentésére,</w:t>
      </w:r>
    </w:p>
    <w:p w:rsidR="00113C29" w:rsidRPr="00113C29" w:rsidRDefault="00113C29" w:rsidP="00113C29">
      <w:pPr>
        <w:numPr>
          <w:ilvl w:val="1"/>
          <w:numId w:val="2"/>
        </w:numPr>
        <w:ind w:left="1080" w:firstLine="0"/>
      </w:pPr>
      <w:r w:rsidRPr="00113C29">
        <w:t>a felszólításra szolgáltatott azonosító adatok megfelelő őrzése és az ellenőrzést követő 8 napon belüli törlése,</w:t>
      </w:r>
    </w:p>
    <w:p w:rsidR="00113C29" w:rsidRDefault="00113C29" w:rsidP="00113C29">
      <w:pPr>
        <w:numPr>
          <w:ilvl w:val="1"/>
          <w:numId w:val="2"/>
        </w:numPr>
      </w:pPr>
      <w:r w:rsidRPr="00113C29">
        <w:t>a vagyonnyilatkozattal kapcsolatos eljárás eredményéről a képviselő-testület soron köv</w:t>
      </w:r>
      <w:r>
        <w:t>etkező ülésén való tájékoztatás</w:t>
      </w:r>
    </w:p>
    <w:p w:rsidR="00113C29" w:rsidRPr="00113C29" w:rsidRDefault="00113C29" w:rsidP="00113C29">
      <w:pPr>
        <w:numPr>
          <w:ilvl w:val="1"/>
          <w:numId w:val="2"/>
        </w:numPr>
      </w:pPr>
      <w:r>
        <w:t>ellátja a méltatlansági eljárással kapcsolatos teendőket</w:t>
      </w:r>
    </w:p>
    <w:p w:rsidR="00113C29" w:rsidRPr="00113C29" w:rsidRDefault="00113C29" w:rsidP="00113C29"/>
    <w:p w:rsidR="00113C29" w:rsidRPr="00113C29" w:rsidRDefault="00113C29" w:rsidP="00113C29">
      <w:r w:rsidRPr="00113C29">
        <w:t>A bizottság saját maga határozza meg működésének részletes szabályait, külön részletezve a vagyonnyilatkozatok nyilvántartási rendjét, a nyilvánosság biztosítását, a nem nyilvános adatok védelmét, valamint a vagyonnyilatkozattal kapcsolatos eljárás lefolytatásának részletes rendjét.</w:t>
      </w:r>
    </w:p>
    <w:p w:rsidR="00133A0C" w:rsidRDefault="00133A0C"/>
    <w:sectPr w:rsidR="0013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29C5"/>
    <w:multiLevelType w:val="hybridMultilevel"/>
    <w:tmpl w:val="A0707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C3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4FE"/>
    <w:multiLevelType w:val="hybridMultilevel"/>
    <w:tmpl w:val="3618BF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2F"/>
    <w:rsid w:val="00082701"/>
    <w:rsid w:val="00094BC7"/>
    <w:rsid w:val="00113C29"/>
    <w:rsid w:val="00133A0C"/>
    <w:rsid w:val="002D0D30"/>
    <w:rsid w:val="00774E2F"/>
    <w:rsid w:val="00824017"/>
    <w:rsid w:val="00CE7B2F"/>
    <w:rsid w:val="00F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cp:lastPrinted>2014-10-20T14:29:00Z</cp:lastPrinted>
  <dcterms:created xsi:type="dcterms:W3CDTF">2014-11-02T11:52:00Z</dcterms:created>
  <dcterms:modified xsi:type="dcterms:W3CDTF">2014-11-02T12:02:00Z</dcterms:modified>
</cp:coreProperties>
</file>