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4CD" w:rsidRPr="00CA54CD" w:rsidRDefault="00CA54CD" w:rsidP="00CA54CD">
      <w:pPr>
        <w:tabs>
          <w:tab w:val="left" w:pos="-2694"/>
        </w:tabs>
        <w:ind w:left="4956" w:firstLine="708"/>
        <w:jc w:val="center"/>
        <w:rPr>
          <w:rFonts w:eastAsia="Times New Roman" w:cs="Times New Roman"/>
          <w:sz w:val="26"/>
          <w:szCs w:val="24"/>
          <w:lang w:eastAsia="hu-HU"/>
        </w:rPr>
      </w:pPr>
      <w:bookmarkStart w:id="0" w:name="_GoBack"/>
      <w:bookmarkEnd w:id="0"/>
      <w:r w:rsidRPr="00CA54CD">
        <w:rPr>
          <w:rFonts w:eastAsia="Times New Roman" w:cs="Times New Roman"/>
          <w:sz w:val="26"/>
          <w:szCs w:val="24"/>
          <w:lang w:eastAsia="hu-HU"/>
        </w:rPr>
        <w:t xml:space="preserve">2. sz. melléklet </w:t>
      </w:r>
      <w:r w:rsidRPr="00CA54CD">
        <w:rPr>
          <w:rFonts w:eastAsia="Times New Roman" w:cs="Times New Roman"/>
          <w:sz w:val="26"/>
          <w:szCs w:val="24"/>
          <w:vertAlign w:val="superscript"/>
          <w:lang w:eastAsia="hu-HU"/>
        </w:rPr>
        <w:footnoteReference w:id="1"/>
      </w:r>
      <w:r w:rsidRPr="00CA54CD">
        <w:rPr>
          <w:rFonts w:eastAsia="Times New Roman" w:cs="Times New Roman"/>
          <w:sz w:val="26"/>
          <w:szCs w:val="24"/>
          <w:vertAlign w:val="superscript"/>
          <w:lang w:eastAsia="hu-HU"/>
        </w:rPr>
        <w:t>,</w:t>
      </w:r>
      <w:r w:rsidRPr="00CA54CD">
        <w:rPr>
          <w:rFonts w:eastAsia="Times New Roman" w:cs="Times New Roman"/>
          <w:sz w:val="26"/>
          <w:szCs w:val="24"/>
          <w:vertAlign w:val="superscript"/>
          <w:lang w:eastAsia="hu-HU"/>
        </w:rPr>
        <w:footnoteReference w:id="2"/>
      </w:r>
    </w:p>
    <w:p w:rsidR="00CA54CD" w:rsidRDefault="00CA54CD" w:rsidP="00CA54CD">
      <w:pPr>
        <w:tabs>
          <w:tab w:val="left" w:pos="709"/>
          <w:tab w:val="left" w:pos="6804"/>
        </w:tabs>
        <w:ind w:left="709" w:hanging="709"/>
        <w:jc w:val="center"/>
        <w:rPr>
          <w:rFonts w:eastAsia="Times New Roman" w:cs="Times New Roman"/>
          <w:b/>
          <w:szCs w:val="20"/>
          <w:lang w:eastAsia="hu-HU"/>
        </w:rPr>
        <w:sectPr w:rsidR="00CA54CD" w:rsidSect="00CA54CD">
          <w:headerReference w:type="even" r:id="rId7"/>
          <w:headerReference w:type="default" r:id="rId8"/>
          <w:footnotePr>
            <w:numStart w:val="6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A54CD" w:rsidRPr="00CA54CD" w:rsidRDefault="00CA54CD" w:rsidP="00CA54CD">
      <w:pPr>
        <w:tabs>
          <w:tab w:val="left" w:pos="709"/>
          <w:tab w:val="left" w:pos="6804"/>
        </w:tabs>
        <w:ind w:left="709" w:hanging="709"/>
        <w:jc w:val="center"/>
        <w:rPr>
          <w:rFonts w:eastAsia="Times New Roman" w:cs="Times New Roman"/>
          <w:b/>
          <w:szCs w:val="20"/>
          <w:lang w:eastAsia="hu-HU"/>
        </w:rPr>
      </w:pPr>
    </w:p>
    <w:p w:rsidR="00CA54CD" w:rsidRPr="00CA54CD" w:rsidRDefault="00CA54CD" w:rsidP="00CA54CD">
      <w:pPr>
        <w:tabs>
          <w:tab w:val="left" w:pos="1260"/>
          <w:tab w:val="left" w:pos="1800"/>
          <w:tab w:val="left" w:pos="4320"/>
        </w:tabs>
        <w:ind w:left="1440" w:hanging="1080"/>
        <w:jc w:val="center"/>
        <w:rPr>
          <w:rFonts w:eastAsia="Times New Roman" w:cs="Times New Roman"/>
          <w:b/>
          <w:sz w:val="32"/>
          <w:szCs w:val="24"/>
          <w:lang w:eastAsia="hu-HU"/>
        </w:rPr>
      </w:pPr>
    </w:p>
    <w:p w:rsidR="006F1FA5" w:rsidRDefault="006F1FA5"/>
    <w:sectPr w:rsidR="006F1FA5" w:rsidSect="00CA54CD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557" w:rsidRDefault="00150557" w:rsidP="00CA54CD">
      <w:r>
        <w:separator/>
      </w:r>
    </w:p>
  </w:endnote>
  <w:endnote w:type="continuationSeparator" w:id="0">
    <w:p w:rsidR="00150557" w:rsidRDefault="00150557" w:rsidP="00CA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557" w:rsidRDefault="00150557" w:rsidP="00CA54CD">
      <w:r>
        <w:separator/>
      </w:r>
    </w:p>
  </w:footnote>
  <w:footnote w:type="continuationSeparator" w:id="0">
    <w:p w:rsidR="00150557" w:rsidRDefault="00150557" w:rsidP="00CA54CD">
      <w:r>
        <w:continuationSeparator/>
      </w:r>
    </w:p>
  </w:footnote>
  <w:footnote w:id="1">
    <w:p w:rsidR="00CA54CD" w:rsidRDefault="00CA54CD" w:rsidP="00CA54CD">
      <w:pPr>
        <w:pStyle w:val="Lbjegyzetszveg"/>
      </w:pPr>
      <w:r>
        <w:rPr>
          <w:rStyle w:val="Lbjegyzet-hivatkozs"/>
        </w:rPr>
        <w:footnoteRef/>
      </w:r>
      <w:r>
        <w:t xml:space="preserve"> A 8/2011. (IX.14.) önkormányzati rendelet 3. § (18) bekezdésének megfelelően megállapított szöveg.</w:t>
      </w:r>
    </w:p>
    <w:p w:rsidR="00CA54CD" w:rsidRDefault="00CA54CD" w:rsidP="00CA54CD">
      <w:pPr>
        <w:pStyle w:val="Lbjegyzetszveg"/>
      </w:pPr>
      <w:r>
        <w:t>Hatályos: 2011. október 14. napjától.</w:t>
      </w:r>
    </w:p>
  </w:footnote>
  <w:footnote w:id="2">
    <w:p w:rsidR="00CA54CD" w:rsidRDefault="00CA54CD" w:rsidP="00CA54C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8/2018. (X.25.) önkormányzati rendelet 24. § (2) bekezdésének a) pontja.</w:t>
      </w:r>
    </w:p>
    <w:p w:rsidR="00CA54CD" w:rsidRDefault="00CA54CD" w:rsidP="00CA54CD">
      <w:pPr>
        <w:pStyle w:val="Lbjegyzetszveg"/>
      </w:pPr>
      <w:r>
        <w:t>Hatályos: 2018. október 26.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C3" w:rsidRDefault="0015055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F1BC3" w:rsidRDefault="001505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C3" w:rsidRDefault="0015055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19</w:t>
    </w:r>
    <w:r>
      <w:rPr>
        <w:rStyle w:val="Oldalszm"/>
      </w:rPr>
      <w:fldChar w:fldCharType="end"/>
    </w:r>
  </w:p>
  <w:p w:rsidR="003F1BC3" w:rsidRDefault="001505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6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CD"/>
    <w:rsid w:val="00150557"/>
    <w:rsid w:val="006F1FA5"/>
    <w:rsid w:val="00C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627E"/>
  <w15:chartTrackingRefBased/>
  <w15:docId w15:val="{85375398-973A-487A-985D-7F62CECC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A54CD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CA54CD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CA54CD"/>
  </w:style>
  <w:style w:type="paragraph" w:styleId="Lbjegyzetszveg">
    <w:name w:val="footnote text"/>
    <w:basedOn w:val="Norml"/>
    <w:link w:val="LbjegyzetszvegChar"/>
    <w:rsid w:val="00CA54CD"/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A54CD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A5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E70E-E9FD-419D-BDED-0F618E02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2019-02-19T20:56:00Z</dcterms:created>
  <dcterms:modified xsi:type="dcterms:W3CDTF">2019-02-19T20:57:00Z</dcterms:modified>
</cp:coreProperties>
</file>