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8630E" w14:textId="77777777" w:rsidR="00B20C3A" w:rsidRDefault="00B20C3A" w:rsidP="00B20C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313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14:paraId="738CC356" w14:textId="77777777" w:rsidR="00B20C3A" w:rsidRDefault="00B20C3A" w:rsidP="00B20C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E9D5E" w14:textId="77777777" w:rsidR="00B20C3A" w:rsidRPr="00046771" w:rsidRDefault="00B20C3A" w:rsidP="00B20C3A">
      <w:pPr>
        <w:pStyle w:val="Listaszerbekezds"/>
        <w:numPr>
          <w:ilvl w:val="0"/>
          <w:numId w:val="1"/>
        </w:numPr>
        <w:spacing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046771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alcím</w:t>
      </w:r>
    </w:p>
    <w:p w14:paraId="69582B56" w14:textId="77777777" w:rsidR="00B20C3A" w:rsidRPr="00046771" w:rsidRDefault="00B20C3A" w:rsidP="00B20C3A">
      <w:pPr>
        <w:spacing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1.§ A </w:t>
      </w:r>
      <w:r w:rsidRPr="0004677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rendelet bevezető részében a felhatalmazó és a feladatkört meghatározó jogszabály nincs már hatályban, illetve a rendeletben a feladat ellátásával foglalkozó osztály nevét szükséges módosítani.</w:t>
      </w:r>
    </w:p>
    <w:p w14:paraId="76837CBF" w14:textId="77777777" w:rsidR="00B20C3A" w:rsidRDefault="00B20C3A" w:rsidP="00B20C3A">
      <w:pPr>
        <w:spacing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2. alcím</w:t>
      </w:r>
    </w:p>
    <w:p w14:paraId="2D55AAEB" w14:textId="77777777" w:rsidR="00B20C3A" w:rsidRDefault="00B20C3A" w:rsidP="00B20C3A">
      <w:pPr>
        <w:spacing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B70BE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2.§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r w:rsidRPr="00CF631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rendeletben a feladatkört operatívan ellátó osztály nevét kell módosítani.</w:t>
      </w:r>
    </w:p>
    <w:p w14:paraId="4A8AB2D7" w14:textId="77777777" w:rsidR="00B20C3A" w:rsidRDefault="00B20C3A" w:rsidP="00B20C3A">
      <w:pPr>
        <w:jc w:val="center"/>
        <w:rPr>
          <w:rFonts w:ascii="Times" w:hAnsi="Times"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>3. alcím</w:t>
      </w:r>
    </w:p>
    <w:p w14:paraId="45FBC828" w14:textId="77777777" w:rsidR="00B20C3A" w:rsidRDefault="00B20C3A" w:rsidP="00B20C3A">
      <w:pPr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</w:rPr>
        <w:t xml:space="preserve">3.§ </w:t>
      </w:r>
      <w:r w:rsidRPr="00023547">
        <w:rPr>
          <w:rFonts w:ascii="Times" w:hAnsi="Times" w:cs="Times"/>
          <w:color w:val="000000"/>
          <w:sz w:val="24"/>
          <w:szCs w:val="24"/>
        </w:rPr>
        <w:t xml:space="preserve">esetében </w:t>
      </w:r>
      <w:r>
        <w:rPr>
          <w:rFonts w:ascii="Times" w:hAnsi="Times" w:cs="Times"/>
          <w:color w:val="000000"/>
          <w:sz w:val="24"/>
          <w:szCs w:val="24"/>
        </w:rPr>
        <w:t>a</w:t>
      </w:r>
      <w:r w:rsidRPr="00CF631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rendeletben a feladatkört operatívan ellátó osztály nevét kell módosítani.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</w:p>
    <w:p w14:paraId="673A8F81" w14:textId="77777777" w:rsidR="00B20C3A" w:rsidRDefault="00B20C3A" w:rsidP="00B20C3A">
      <w:pPr>
        <w:jc w:val="center"/>
        <w:rPr>
          <w:rFonts w:ascii="Times" w:hAnsi="Times"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>4. alcím</w:t>
      </w:r>
    </w:p>
    <w:p w14:paraId="4CA0340F" w14:textId="77777777" w:rsidR="00B20C3A" w:rsidRDefault="00B20C3A" w:rsidP="00B20C3A">
      <w:pPr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</w:rPr>
        <w:t>4.§ A</w:t>
      </w:r>
      <w:r w:rsidRPr="00CF631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rendeletben a feladatkört operatívan ellátó osztály nevét kell módosítani.</w:t>
      </w:r>
    </w:p>
    <w:p w14:paraId="38FA0861" w14:textId="77777777" w:rsidR="00B20C3A" w:rsidRDefault="00B20C3A" w:rsidP="00B20C3A">
      <w:pPr>
        <w:jc w:val="center"/>
        <w:rPr>
          <w:rFonts w:ascii="Times" w:hAnsi="Times"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>5. alcím</w:t>
      </w:r>
    </w:p>
    <w:p w14:paraId="6B203E6A" w14:textId="77777777" w:rsidR="00B20C3A" w:rsidRDefault="00B20C3A" w:rsidP="00B20C3A">
      <w:pPr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</w:rPr>
        <w:t xml:space="preserve">5.§ </w:t>
      </w:r>
      <w:r w:rsidRPr="004D37D7">
        <w:rPr>
          <w:rFonts w:ascii="Times" w:hAnsi="Times" w:cs="Times"/>
          <w:color w:val="000000"/>
          <w:sz w:val="24"/>
          <w:szCs w:val="24"/>
        </w:rPr>
        <w:t>esetében a</w:t>
      </w:r>
      <w:r w:rsidRPr="00CF631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rendeletben a feladatkört operatívan ellátó osztály nevét kell módosítani.</w:t>
      </w:r>
    </w:p>
    <w:p w14:paraId="4F0745CB" w14:textId="77777777" w:rsidR="00B20C3A" w:rsidRDefault="00B20C3A" w:rsidP="00B20C3A">
      <w:pPr>
        <w:jc w:val="center"/>
        <w:rPr>
          <w:rFonts w:ascii="Times" w:hAnsi="Times" w:cs="Times"/>
          <w:b/>
          <w:bCs/>
          <w:color w:val="000000"/>
          <w:sz w:val="24"/>
          <w:szCs w:val="24"/>
        </w:rPr>
      </w:pPr>
      <w:r w:rsidRPr="00E67809">
        <w:rPr>
          <w:rFonts w:ascii="Times" w:hAnsi="Times" w:cs="Times"/>
          <w:b/>
          <w:bCs/>
          <w:color w:val="000000"/>
          <w:sz w:val="24"/>
          <w:szCs w:val="24"/>
        </w:rPr>
        <w:t xml:space="preserve">6. </w:t>
      </w:r>
      <w:r>
        <w:rPr>
          <w:rFonts w:ascii="Times" w:hAnsi="Times" w:cs="Times"/>
          <w:b/>
          <w:bCs/>
          <w:color w:val="000000"/>
          <w:sz w:val="24"/>
          <w:szCs w:val="24"/>
        </w:rPr>
        <w:t>alcím</w:t>
      </w:r>
    </w:p>
    <w:p w14:paraId="650D5C21" w14:textId="77777777" w:rsidR="00B20C3A" w:rsidRDefault="00B20C3A" w:rsidP="00B20C3A">
      <w:pPr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6.§ </w:t>
      </w:r>
      <w:r w:rsidRPr="00CF631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rendeletben a feladatkört operatívan ellátó osztály nevét kell módosítani.</w:t>
      </w:r>
    </w:p>
    <w:p w14:paraId="4C944098" w14:textId="77777777" w:rsidR="00B20C3A" w:rsidRDefault="00B20C3A" w:rsidP="00B20C3A">
      <w:pPr>
        <w:jc w:val="center"/>
        <w:rPr>
          <w:rFonts w:ascii="Times" w:hAnsi="Times" w:cs="Times"/>
          <w:b/>
          <w:bCs/>
          <w:color w:val="000000"/>
          <w:sz w:val="24"/>
          <w:szCs w:val="24"/>
        </w:rPr>
      </w:pPr>
      <w:r w:rsidRPr="00E67809">
        <w:rPr>
          <w:rFonts w:ascii="Times" w:hAnsi="Times" w:cs="Times"/>
          <w:b/>
          <w:bCs/>
          <w:color w:val="000000"/>
          <w:sz w:val="24"/>
          <w:szCs w:val="24"/>
        </w:rPr>
        <w:t xml:space="preserve">7. </w:t>
      </w:r>
      <w:r>
        <w:rPr>
          <w:rFonts w:ascii="Times" w:hAnsi="Times" w:cs="Times"/>
          <w:b/>
          <w:bCs/>
          <w:color w:val="000000"/>
          <w:sz w:val="24"/>
          <w:szCs w:val="24"/>
        </w:rPr>
        <w:t>alcím</w:t>
      </w:r>
    </w:p>
    <w:p w14:paraId="6E7EE28E" w14:textId="77777777" w:rsidR="00B20C3A" w:rsidRPr="00D82313" w:rsidRDefault="00B20C3A" w:rsidP="00B20C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Kiemels2"/>
          <w:rFonts w:ascii="Times" w:hAnsi="Times" w:cs="Times"/>
          <w:color w:val="000000"/>
          <w:sz w:val="24"/>
          <w:szCs w:val="24"/>
        </w:rPr>
        <w:t xml:space="preserve">7. § A </w:t>
      </w:r>
      <w:r w:rsidRPr="002B6B51">
        <w:rPr>
          <w:rStyle w:val="Kiemels2"/>
          <w:rFonts w:ascii="Times" w:hAnsi="Times" w:cs="Times"/>
          <w:color w:val="000000"/>
          <w:sz w:val="24"/>
          <w:szCs w:val="24"/>
        </w:rPr>
        <w:t xml:space="preserve">rendelet bevezető rendelkezése már hatályon kívüli </w:t>
      </w:r>
      <w:r>
        <w:rPr>
          <w:rStyle w:val="Kiemels2"/>
          <w:rFonts w:ascii="Times" w:hAnsi="Times" w:cs="Times"/>
          <w:color w:val="000000"/>
          <w:sz w:val="24"/>
          <w:szCs w:val="24"/>
        </w:rPr>
        <w:t xml:space="preserve">jogszabályra hivatkozik, ezért módosítani szükséges. </w:t>
      </w:r>
      <w:r w:rsidRPr="00D82313">
        <w:rPr>
          <w:rFonts w:ascii="Times New Roman" w:hAnsi="Times New Roman" w:cs="Times New Roman"/>
          <w:sz w:val="24"/>
          <w:szCs w:val="24"/>
        </w:rPr>
        <w:t>Az egyes adótörvények módosításáról szóló 2020. évi CXVIII. törvény 99.§ - 100.§ -</w:t>
      </w:r>
      <w:proofErr w:type="spellStart"/>
      <w:r w:rsidRPr="00D82313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D82313">
        <w:rPr>
          <w:rFonts w:ascii="Times New Roman" w:hAnsi="Times New Roman" w:cs="Times New Roman"/>
          <w:sz w:val="24"/>
          <w:szCs w:val="24"/>
        </w:rPr>
        <w:t xml:space="preserve"> 2021. január 1. napjával hatályon kívül helyezt</w:t>
      </w:r>
      <w:r>
        <w:rPr>
          <w:rFonts w:ascii="Times New Roman" w:hAnsi="Times New Roman" w:cs="Times New Roman"/>
          <w:sz w:val="24"/>
          <w:szCs w:val="24"/>
        </w:rPr>
        <w:t>ék</w:t>
      </w:r>
      <w:r w:rsidRPr="00D82313">
        <w:rPr>
          <w:rFonts w:ascii="Times New Roman" w:hAnsi="Times New Roman" w:cs="Times New Roman"/>
          <w:sz w:val="24"/>
          <w:szCs w:val="24"/>
        </w:rPr>
        <w:t xml:space="preserve"> az „ideiglenes jelleggel végzett iparűzési” tevékenységet. Letenye Város Önkormányzata Képviselő – testülete </w:t>
      </w:r>
      <w:r w:rsidRPr="00D82313">
        <w:rPr>
          <w:rStyle w:val="Kiemels2"/>
          <w:rFonts w:ascii="Times" w:hAnsi="Times" w:cs="Times"/>
          <w:color w:val="000000"/>
          <w:sz w:val="24"/>
          <w:szCs w:val="24"/>
        </w:rPr>
        <w:t>a helyi iparűzési adóról szóló 18/2012. (XII.28.) önkormányzati rendeleten a fenti módosítást decemberben már átvezette, azonban a</w:t>
      </w:r>
      <w:r>
        <w:rPr>
          <w:rStyle w:val="Kiemels2"/>
          <w:rFonts w:ascii="Times" w:hAnsi="Times" w:cs="Times"/>
          <w:color w:val="000000"/>
          <w:sz w:val="24"/>
          <w:szCs w:val="24"/>
        </w:rPr>
        <w:t xml:space="preserve">z említett </w:t>
      </w:r>
      <w:r w:rsidRPr="00D82313">
        <w:rPr>
          <w:rStyle w:val="Kiemels2"/>
          <w:rFonts w:ascii="Times" w:hAnsi="Times" w:cs="Times"/>
          <w:color w:val="000000"/>
          <w:sz w:val="24"/>
          <w:szCs w:val="24"/>
        </w:rPr>
        <w:t xml:space="preserve">törvény módosítás miatt az „állandó jelleggel végzett iparűzési” tevékenység megnevezését is szükséges módosítani „iparűzési” tevékenységre, ugyanis a helyi adókról szóló 1990. évi C. törvény csak iparűzési tevékenységre vonatkozó rendelkezést enged szabályozni az önkormányzati rendeletekben. Ez alapján tehát nem elégséges a </w:t>
      </w:r>
      <w:r>
        <w:rPr>
          <w:rStyle w:val="Kiemels2"/>
          <w:rFonts w:ascii="Times" w:hAnsi="Times" w:cs="Times"/>
          <w:color w:val="000000"/>
          <w:sz w:val="24"/>
          <w:szCs w:val="24"/>
        </w:rPr>
        <w:t xml:space="preserve">helyi adóról szóló önkormányzati rendeletben hatályon kívül helyezni </w:t>
      </w:r>
      <w:r w:rsidRPr="00D82313">
        <w:rPr>
          <w:rFonts w:ascii="Times New Roman" w:hAnsi="Times New Roman" w:cs="Times New Roman"/>
          <w:sz w:val="24"/>
          <w:szCs w:val="24"/>
        </w:rPr>
        <w:t>az „ideiglenes jelleggel végzett iparűzési”</w:t>
      </w:r>
      <w:r>
        <w:rPr>
          <w:rFonts w:ascii="Times New Roman" w:hAnsi="Times New Roman" w:cs="Times New Roman"/>
          <w:sz w:val="24"/>
          <w:szCs w:val="24"/>
        </w:rPr>
        <w:t xml:space="preserve"> tevékenységre vonatkozó rendelkezést, hanem az </w:t>
      </w:r>
      <w:r w:rsidRPr="00D82313">
        <w:rPr>
          <w:rStyle w:val="Kiemels2"/>
          <w:rFonts w:ascii="Times" w:hAnsi="Times" w:cs="Times"/>
          <w:color w:val="000000"/>
          <w:sz w:val="24"/>
          <w:szCs w:val="24"/>
        </w:rPr>
        <w:t>„állandó jelleggel végzett iparűzési”</w:t>
      </w:r>
      <w:r>
        <w:rPr>
          <w:rStyle w:val="Kiemels2"/>
          <w:rFonts w:ascii="Times" w:hAnsi="Times" w:cs="Times"/>
          <w:color w:val="000000"/>
          <w:sz w:val="24"/>
          <w:szCs w:val="24"/>
        </w:rPr>
        <w:t xml:space="preserve"> tevékenység megnevezést is módosítani szükséges. </w:t>
      </w:r>
    </w:p>
    <w:p w14:paraId="14C64B8A" w14:textId="77777777" w:rsidR="00B20C3A" w:rsidRDefault="00B20C3A" w:rsidP="00B20C3A">
      <w:pPr>
        <w:jc w:val="center"/>
        <w:rPr>
          <w:rStyle w:val="Kiemels2"/>
          <w:rFonts w:ascii="Times" w:hAnsi="Times" w:cs="Times"/>
          <w:color w:val="000000"/>
          <w:sz w:val="24"/>
          <w:szCs w:val="24"/>
        </w:rPr>
      </w:pPr>
      <w:r w:rsidRPr="00E67809">
        <w:rPr>
          <w:rStyle w:val="Kiemels2"/>
          <w:rFonts w:ascii="Times" w:hAnsi="Times" w:cs="Times"/>
          <w:color w:val="000000"/>
          <w:sz w:val="24"/>
          <w:szCs w:val="24"/>
        </w:rPr>
        <w:t xml:space="preserve">8. </w:t>
      </w:r>
      <w:r>
        <w:rPr>
          <w:rStyle w:val="Kiemels2"/>
          <w:rFonts w:ascii="Times" w:hAnsi="Times" w:cs="Times"/>
          <w:color w:val="000000"/>
          <w:sz w:val="24"/>
          <w:szCs w:val="24"/>
        </w:rPr>
        <w:t>alcím</w:t>
      </w:r>
    </w:p>
    <w:p w14:paraId="164C9A9E" w14:textId="77777777" w:rsidR="00B20C3A" w:rsidRPr="004D37D7" w:rsidRDefault="00B20C3A" w:rsidP="00B20C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Kiemels2"/>
          <w:rFonts w:ascii="Times New Roman" w:hAnsi="Times New Roman" w:cs="Times New Roman"/>
          <w:color w:val="000000"/>
          <w:sz w:val="24"/>
          <w:szCs w:val="24"/>
        </w:rPr>
        <w:t xml:space="preserve">8.§ </w:t>
      </w:r>
      <w:r w:rsidRPr="004D37D7">
        <w:rPr>
          <w:rStyle w:val="Kiemels2"/>
          <w:rFonts w:ascii="Times New Roman" w:hAnsi="Times New Roman" w:cs="Times New Roman"/>
          <w:color w:val="000000"/>
          <w:sz w:val="24"/>
          <w:szCs w:val="24"/>
        </w:rPr>
        <w:t>esetében</w:t>
      </w:r>
      <w:r>
        <w:rPr>
          <w:rStyle w:val="Kiemels2"/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4D37D7">
        <w:rPr>
          <w:rFonts w:ascii="Times New Roman" w:hAnsi="Times New Roman" w:cs="Times New Roman"/>
          <w:sz w:val="24"/>
          <w:szCs w:val="24"/>
        </w:rPr>
        <w:t xml:space="preserve"> jogszabályszerkesztésről szóló 61/2009. (XII. 14.) IRM rendelet (a továbbiakban: </w:t>
      </w:r>
      <w:proofErr w:type="spellStart"/>
      <w:r w:rsidRPr="004D37D7">
        <w:rPr>
          <w:rFonts w:ascii="Times New Roman" w:hAnsi="Times New Roman" w:cs="Times New Roman"/>
          <w:sz w:val="24"/>
          <w:szCs w:val="24"/>
        </w:rPr>
        <w:t>Jszr</w:t>
      </w:r>
      <w:proofErr w:type="spellEnd"/>
      <w:r w:rsidRPr="004D37D7">
        <w:rPr>
          <w:rFonts w:ascii="Times New Roman" w:hAnsi="Times New Roman" w:cs="Times New Roman"/>
          <w:sz w:val="24"/>
          <w:szCs w:val="24"/>
        </w:rPr>
        <w:t>.) 54. § (1) bekezdése szerint „</w:t>
      </w:r>
      <w:r w:rsidRPr="004D37D7">
        <w:rPr>
          <w:rFonts w:ascii="Times New Roman" w:hAnsi="Times New Roman" w:cs="Times New Roman"/>
          <w:i/>
          <w:iCs/>
          <w:sz w:val="24"/>
          <w:szCs w:val="24"/>
        </w:rPr>
        <w:t>A nem eredeti jogalkotói hatáskörben megalkotni tervezett rendelet bevezető részében egyértelműen meg kell jelölni a jogszabály egyes rendelkezéseinek a megalkotásához szükséges valamennyi olyan felhatalmazó rendelkezést megállapító jogszabályi rendelkezést, amely alapján a rendeletet kiadják.”</w:t>
      </w:r>
      <w:r w:rsidRPr="004D37D7">
        <w:rPr>
          <w:rFonts w:ascii="Times New Roman" w:hAnsi="Times New Roman" w:cs="Times New Roman"/>
          <w:sz w:val="24"/>
          <w:szCs w:val="24"/>
        </w:rPr>
        <w:t xml:space="preserve"> A rendelet bevezető rendelkezést nem tartalmazott ezért szükséges annak pótlása, illetőleg a </w:t>
      </w:r>
      <w:proofErr w:type="spellStart"/>
      <w:r w:rsidRPr="004D37D7">
        <w:rPr>
          <w:rFonts w:ascii="Times New Roman" w:hAnsi="Times New Roman" w:cs="Times New Roman"/>
          <w:sz w:val="24"/>
          <w:szCs w:val="24"/>
        </w:rPr>
        <w:t>Jszr</w:t>
      </w:r>
      <w:proofErr w:type="spellEnd"/>
      <w:r w:rsidRPr="004D37D7">
        <w:rPr>
          <w:rFonts w:ascii="Times New Roman" w:hAnsi="Times New Roman" w:cs="Times New Roman"/>
          <w:sz w:val="24"/>
          <w:szCs w:val="24"/>
        </w:rPr>
        <w:t xml:space="preserve">. alapján a rendelet megszerkesztésére vonatkozó követelmények nem érvényesültek, ezért az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rendeletet </w:t>
      </w:r>
      <w:r w:rsidRPr="004D37D7">
        <w:rPr>
          <w:rFonts w:ascii="Times New Roman" w:hAnsi="Times New Roman" w:cs="Times New Roman"/>
          <w:sz w:val="24"/>
          <w:szCs w:val="24"/>
        </w:rPr>
        <w:t>bekezdések</w:t>
      </w:r>
      <w:r>
        <w:rPr>
          <w:rFonts w:ascii="Times New Roman" w:hAnsi="Times New Roman" w:cs="Times New Roman"/>
          <w:sz w:val="24"/>
          <w:szCs w:val="24"/>
        </w:rPr>
        <w:t>be</w:t>
      </w:r>
      <w:r w:rsidRPr="004D37D7">
        <w:rPr>
          <w:rFonts w:ascii="Times New Roman" w:hAnsi="Times New Roman" w:cs="Times New Roman"/>
          <w:sz w:val="24"/>
          <w:szCs w:val="24"/>
        </w:rPr>
        <w:t xml:space="preserve"> illetőleg pontokba szükséges sorolni. A</w:t>
      </w:r>
      <w:r>
        <w:rPr>
          <w:rFonts w:ascii="Times New Roman" w:hAnsi="Times New Roman" w:cs="Times New Roman"/>
          <w:sz w:val="24"/>
          <w:szCs w:val="24"/>
        </w:rPr>
        <w:t xml:space="preserve">z eredeti </w:t>
      </w:r>
      <w:r w:rsidRPr="004D37D7">
        <w:rPr>
          <w:rFonts w:ascii="Times New Roman" w:hAnsi="Times New Roman" w:cs="Times New Roman"/>
          <w:sz w:val="24"/>
          <w:szCs w:val="24"/>
        </w:rPr>
        <w:t>rendelet 3.§ (4) beke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D37D7">
        <w:rPr>
          <w:rFonts w:ascii="Times New Roman" w:hAnsi="Times New Roman" w:cs="Times New Roman"/>
          <w:sz w:val="24"/>
          <w:szCs w:val="24"/>
        </w:rPr>
        <w:t>dése olyan intézményre hivatkozik, amely nincs már hatályban.</w:t>
      </w:r>
    </w:p>
    <w:p w14:paraId="13D45CB1" w14:textId="77777777" w:rsidR="00B20C3A" w:rsidRDefault="00B20C3A" w:rsidP="00B20C3A">
      <w:pPr>
        <w:pStyle w:val="NormlWeb"/>
        <w:spacing w:before="0" w:beforeAutospacing="0" w:after="20" w:afterAutospacing="0"/>
        <w:jc w:val="center"/>
        <w:rPr>
          <w:rStyle w:val="Kiemels2"/>
          <w:rFonts w:ascii="Times" w:hAnsi="Times" w:cs="Times"/>
          <w:color w:val="000000"/>
        </w:rPr>
      </w:pPr>
      <w:r w:rsidRPr="00E67809">
        <w:rPr>
          <w:rStyle w:val="Kiemels2"/>
          <w:rFonts w:ascii="Times" w:hAnsi="Times" w:cs="Times"/>
          <w:color w:val="000000"/>
        </w:rPr>
        <w:t xml:space="preserve">9.  </w:t>
      </w:r>
      <w:r>
        <w:rPr>
          <w:rStyle w:val="Kiemels2"/>
          <w:rFonts w:ascii="Times" w:hAnsi="Times" w:cs="Times"/>
          <w:color w:val="000000"/>
        </w:rPr>
        <w:t>alcím</w:t>
      </w:r>
    </w:p>
    <w:p w14:paraId="54F4BC1B" w14:textId="77777777" w:rsidR="00B20C3A" w:rsidRDefault="00B20C3A" w:rsidP="00B20C3A">
      <w:pPr>
        <w:pStyle w:val="NormlWeb"/>
        <w:spacing w:before="0" w:beforeAutospacing="0" w:after="20" w:afterAutospacing="0"/>
        <w:jc w:val="center"/>
        <w:rPr>
          <w:rStyle w:val="Kiemels2"/>
          <w:rFonts w:ascii="Times" w:hAnsi="Times" w:cs="Times"/>
          <w:color w:val="000000"/>
        </w:rPr>
      </w:pPr>
    </w:p>
    <w:p w14:paraId="4BE12E6D" w14:textId="77777777" w:rsidR="00B20C3A" w:rsidRPr="00E67809" w:rsidRDefault="00B20C3A" w:rsidP="00B20C3A">
      <w:pPr>
        <w:pStyle w:val="NormlWeb"/>
        <w:spacing w:before="0" w:beforeAutospacing="0" w:after="20" w:afterAutospacing="0"/>
        <w:jc w:val="both"/>
        <w:rPr>
          <w:b/>
          <w:bCs/>
        </w:rPr>
      </w:pPr>
      <w:r>
        <w:t xml:space="preserve">9.§ A jogszabályszerkesztésről szóló 61/2009. (XII. 14.) IRM rendelet (a továbbiakban: </w:t>
      </w:r>
      <w:proofErr w:type="spellStart"/>
      <w:r>
        <w:t>Jszr</w:t>
      </w:r>
      <w:proofErr w:type="spellEnd"/>
      <w:r>
        <w:t>.) 54. § (1) bekezdése szerint „</w:t>
      </w:r>
      <w:r w:rsidRPr="00E70F96">
        <w:rPr>
          <w:i/>
          <w:iCs/>
        </w:rPr>
        <w:t>A nem eredeti jogalkotói hatáskörben megalkotni tervezett rendelet bevezető részében egyértelműen meg kell jelölni a jogszabály egyes rendelkezéseinek a megalkotásához szükséges valamennyi olyan felhatalmazó rendelkezést megállapító jogszabályi rendelkezést, amely alapján a rendeletet kiadják.”</w:t>
      </w:r>
      <w:r>
        <w:t xml:space="preserve"> A rendelet bevezető rendelkezést nem tartalmazott ezért szükséges annak pótlása. Valamint a rendelet 2.§ és 5. § Polgármesteri Hivatal megnevezést tartalmaz, amely 2013-óta Letenyei Közös Önkormányzati Hivatal megnevezésre változott. </w:t>
      </w:r>
    </w:p>
    <w:p w14:paraId="18BEE48A" w14:textId="77777777" w:rsidR="00B20C3A" w:rsidRPr="00E67809" w:rsidRDefault="00B20C3A" w:rsidP="00B20C3A">
      <w:pPr>
        <w:pStyle w:val="NormlWeb"/>
        <w:spacing w:before="0" w:beforeAutospacing="0" w:after="20" w:afterAutospacing="0"/>
        <w:rPr>
          <w:rStyle w:val="Kiemels2"/>
          <w:rFonts w:ascii="Times" w:hAnsi="Times" w:cs="Times"/>
          <w:color w:val="000000"/>
        </w:rPr>
      </w:pPr>
    </w:p>
    <w:p w14:paraId="6E524CE9" w14:textId="77777777" w:rsidR="00B20C3A" w:rsidRDefault="00B20C3A" w:rsidP="00B20C3A">
      <w:pPr>
        <w:pStyle w:val="NormlWeb"/>
        <w:spacing w:before="0" w:beforeAutospacing="0" w:after="20" w:afterAutospacing="0"/>
        <w:jc w:val="center"/>
        <w:rPr>
          <w:rStyle w:val="Kiemels2"/>
          <w:rFonts w:ascii="Times" w:hAnsi="Times" w:cs="Times"/>
          <w:color w:val="000000"/>
        </w:rPr>
      </w:pPr>
      <w:r w:rsidRPr="00E67809">
        <w:rPr>
          <w:rStyle w:val="Kiemels2"/>
          <w:rFonts w:ascii="Times" w:hAnsi="Times" w:cs="Times"/>
          <w:color w:val="000000"/>
        </w:rPr>
        <w:t xml:space="preserve">10. </w:t>
      </w:r>
      <w:r>
        <w:rPr>
          <w:rStyle w:val="Kiemels2"/>
          <w:rFonts w:ascii="Times" w:hAnsi="Times" w:cs="Times"/>
          <w:color w:val="000000"/>
        </w:rPr>
        <w:t>alcím</w:t>
      </w:r>
    </w:p>
    <w:p w14:paraId="665D6B1F" w14:textId="77777777" w:rsidR="00B20C3A" w:rsidRDefault="00B20C3A" w:rsidP="00B20C3A">
      <w:pPr>
        <w:pStyle w:val="NormlWeb"/>
        <w:spacing w:before="0" w:beforeAutospacing="0" w:after="20" w:afterAutospacing="0"/>
        <w:jc w:val="center"/>
        <w:rPr>
          <w:rStyle w:val="Kiemels2"/>
          <w:rFonts w:ascii="Times" w:hAnsi="Times" w:cs="Times"/>
          <w:color w:val="000000"/>
        </w:rPr>
      </w:pPr>
    </w:p>
    <w:p w14:paraId="28E3746E" w14:textId="77777777" w:rsidR="00B20C3A" w:rsidRDefault="00B20C3A" w:rsidP="00B20C3A">
      <w:pPr>
        <w:pStyle w:val="NormlWeb"/>
        <w:spacing w:before="0" w:beforeAutospacing="0" w:after="20" w:afterAutospacing="0"/>
        <w:jc w:val="both"/>
        <w:rPr>
          <w:b/>
          <w:bCs/>
        </w:rPr>
      </w:pPr>
      <w:r>
        <w:t>10. § A</w:t>
      </w:r>
      <w:r w:rsidRPr="004D37D7">
        <w:rPr>
          <w:rStyle w:val="Kiemels2"/>
          <w:color w:val="000000"/>
        </w:rPr>
        <w:t xml:space="preserve"> </w:t>
      </w:r>
      <w:r w:rsidRPr="004D37D7">
        <w:t xml:space="preserve">jogszabályszerkesztésről szóló 61/2009. (XII. 14.) IRM rendelet (a továbbiakban: </w:t>
      </w:r>
      <w:proofErr w:type="spellStart"/>
      <w:r w:rsidRPr="004D37D7">
        <w:t>Jszr</w:t>
      </w:r>
      <w:proofErr w:type="spellEnd"/>
      <w:r w:rsidRPr="004D37D7">
        <w:t>.) 54. § (1) bekezdése szerint „</w:t>
      </w:r>
      <w:r w:rsidRPr="004D37D7">
        <w:rPr>
          <w:i/>
          <w:iCs/>
        </w:rPr>
        <w:t>A nem eredeti jogalkotói hatáskörben megalkotni tervezett rendelet bevezető részében egyértelműen meg kell jelölni a jogszabály egyes rendelkezéseinek a megalkotásához szükséges valamennyi olyan felhatalmazó rendelkezést megállapító jogszabályi rendelkezést, amely alapján a rendeletet kiadják.”</w:t>
      </w:r>
      <w:r w:rsidRPr="004D37D7">
        <w:t xml:space="preserve"> A rendelet bevezető rendelkezést nem tartalmazott ezért szükséges annak pótlása</w:t>
      </w:r>
      <w:r>
        <w:t>, valamint az 1.§ -ban található rendelkezés nem megfelelő.</w:t>
      </w:r>
    </w:p>
    <w:p w14:paraId="38F67694" w14:textId="77777777" w:rsidR="00B20C3A" w:rsidRPr="00E67809" w:rsidRDefault="00B20C3A" w:rsidP="00B20C3A">
      <w:pPr>
        <w:pStyle w:val="NormlWeb"/>
        <w:spacing w:before="0" w:beforeAutospacing="0" w:after="20" w:afterAutospacing="0"/>
        <w:rPr>
          <w:b/>
          <w:bCs/>
        </w:rPr>
      </w:pPr>
    </w:p>
    <w:p w14:paraId="622FE4B4" w14:textId="77777777" w:rsidR="00B20C3A" w:rsidRDefault="00B20C3A" w:rsidP="00B20C3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B5B">
        <w:rPr>
          <w:rFonts w:ascii="Times New Roman" w:hAnsi="Times New Roman" w:cs="Times New Roman"/>
          <w:b/>
          <w:bCs/>
          <w:sz w:val="24"/>
          <w:szCs w:val="24"/>
        </w:rPr>
        <w:t>11. a</w:t>
      </w:r>
      <w:r>
        <w:rPr>
          <w:rFonts w:ascii="Times New Roman" w:hAnsi="Times New Roman" w:cs="Times New Roman"/>
          <w:b/>
          <w:bCs/>
          <w:sz w:val="24"/>
          <w:szCs w:val="24"/>
        </w:rPr>
        <w:t>lcím</w:t>
      </w:r>
    </w:p>
    <w:p w14:paraId="6265BE88" w14:textId="77777777" w:rsidR="00B20C3A" w:rsidRPr="00E87B5B" w:rsidRDefault="00B20C3A" w:rsidP="00B20C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11.§ A rendelet </w:t>
      </w:r>
      <w:r w:rsidRPr="00E87B5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bevezető részben a felhatalmazó és a feladatkört meghatározó jogszabály nincs már hatályban, illetve a rendeletben a feladat ellátásával foglalkozó osztály nevét szükséges módosítani.</w:t>
      </w:r>
    </w:p>
    <w:p w14:paraId="744B4BE2" w14:textId="77777777" w:rsidR="00B20C3A" w:rsidRDefault="00B20C3A" w:rsidP="00B20C3A">
      <w:pPr>
        <w:jc w:val="center"/>
        <w:rPr>
          <w:rStyle w:val="Kiemels2"/>
          <w:rFonts w:ascii="Times" w:hAnsi="Times" w:cs="Times"/>
          <w:color w:val="000000"/>
          <w:sz w:val="24"/>
          <w:szCs w:val="24"/>
        </w:rPr>
      </w:pPr>
      <w:r w:rsidRPr="00E67809">
        <w:rPr>
          <w:rStyle w:val="Kiemels2"/>
          <w:rFonts w:ascii="Times" w:hAnsi="Times" w:cs="Times"/>
          <w:color w:val="000000"/>
          <w:sz w:val="24"/>
          <w:szCs w:val="24"/>
        </w:rPr>
        <w:t xml:space="preserve">12. </w:t>
      </w:r>
      <w:r>
        <w:rPr>
          <w:rStyle w:val="Kiemels2"/>
          <w:rFonts w:ascii="Times" w:hAnsi="Times" w:cs="Times"/>
          <w:color w:val="000000"/>
          <w:sz w:val="24"/>
          <w:szCs w:val="24"/>
        </w:rPr>
        <w:t>alcím</w:t>
      </w:r>
    </w:p>
    <w:p w14:paraId="07AB0D33" w14:textId="77777777" w:rsidR="00B20C3A" w:rsidRPr="00E67809" w:rsidRDefault="00B20C3A" w:rsidP="00B20C3A">
      <w:pPr>
        <w:jc w:val="both"/>
        <w:rPr>
          <w:rStyle w:val="Kiemels2"/>
          <w:rFonts w:ascii="Times" w:hAnsi="Times" w:cs="Times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12.§ A </w:t>
      </w:r>
      <w:r w:rsidRPr="00E87B5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rendelet bevezető részében a felhatalmazó és a feladatkört meghatározó jogszabály nincs már hatályban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ezért a módosítása vált szükségessé. </w:t>
      </w:r>
    </w:p>
    <w:p w14:paraId="482606D0" w14:textId="77777777" w:rsidR="00B20C3A" w:rsidRPr="00E67809" w:rsidRDefault="00B20C3A" w:rsidP="00B20C3A">
      <w:pPr>
        <w:jc w:val="both"/>
        <w:rPr>
          <w:rStyle w:val="Kiemels2"/>
          <w:rFonts w:ascii="Times" w:hAnsi="Times" w:cs="Times"/>
          <w:color w:val="000000"/>
          <w:sz w:val="24"/>
          <w:szCs w:val="24"/>
        </w:rPr>
      </w:pPr>
    </w:p>
    <w:p w14:paraId="75E0369F" w14:textId="77777777" w:rsidR="00B20C3A" w:rsidRPr="00D82313" w:rsidRDefault="00B20C3A" w:rsidP="00B20C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C6288" w14:textId="77777777" w:rsidR="00B20C3A" w:rsidRPr="007F3C94" w:rsidRDefault="00B20C3A" w:rsidP="00B20C3A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i/>
          <w:iCs/>
          <w:color w:val="000000"/>
        </w:rPr>
      </w:pPr>
    </w:p>
    <w:p w14:paraId="4B7CBD1E" w14:textId="77777777" w:rsidR="00B20C3A" w:rsidRPr="00E367A4" w:rsidRDefault="00B20C3A" w:rsidP="00B20C3A">
      <w:pPr>
        <w:jc w:val="center"/>
        <w:rPr>
          <w:rFonts w:ascii="Times" w:hAnsi="Times" w:cs="Times"/>
          <w:color w:val="000000"/>
          <w:sz w:val="24"/>
          <w:szCs w:val="24"/>
        </w:rPr>
      </w:pPr>
    </w:p>
    <w:p w14:paraId="0B700D34" w14:textId="77777777" w:rsidR="00B20C3A" w:rsidRPr="00E367A4" w:rsidRDefault="00B20C3A" w:rsidP="00B20C3A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14:paraId="64B74D8B" w14:textId="77777777" w:rsidR="00B20C3A" w:rsidRPr="00E367A4" w:rsidRDefault="00B20C3A" w:rsidP="00B20C3A">
      <w:pPr>
        <w:jc w:val="both"/>
        <w:rPr>
          <w:rFonts w:ascii="Times" w:hAnsi="Times" w:cs="Times"/>
          <w:i/>
          <w:iCs/>
          <w:color w:val="000000"/>
        </w:rPr>
      </w:pPr>
    </w:p>
    <w:p w14:paraId="6726BC8A" w14:textId="77777777" w:rsidR="00B20C3A" w:rsidRPr="00E367A4" w:rsidRDefault="00B20C3A" w:rsidP="00B20C3A">
      <w:pPr>
        <w:jc w:val="both"/>
        <w:rPr>
          <w:rFonts w:ascii="Times" w:hAnsi="Times" w:cs="Times"/>
          <w:color w:val="000000"/>
        </w:rPr>
      </w:pPr>
    </w:p>
    <w:p w14:paraId="541BDB50" w14:textId="77777777" w:rsidR="00B20C3A" w:rsidRPr="00E367A4" w:rsidRDefault="00B20C3A" w:rsidP="00B20C3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B97C74" w14:textId="77777777" w:rsidR="00B20C3A" w:rsidRPr="009B155C" w:rsidRDefault="00B20C3A" w:rsidP="00B20C3A">
      <w:pPr>
        <w:pStyle w:val="Listaszerbekezds"/>
        <w:spacing w:line="240" w:lineRule="auto"/>
        <w:jc w:val="center"/>
        <w:rPr>
          <w:rFonts w:ascii="Times" w:hAnsi="Times" w:cs="Times"/>
          <w:color w:val="000000"/>
        </w:rPr>
      </w:pPr>
    </w:p>
    <w:p w14:paraId="25E859AA" w14:textId="77777777" w:rsidR="00B20C3A" w:rsidRDefault="00B20C3A" w:rsidP="00B20C3A">
      <w:pPr>
        <w:spacing w:line="240" w:lineRule="auto"/>
        <w:jc w:val="both"/>
        <w:rPr>
          <w:rFonts w:ascii="Times" w:hAnsi="Times" w:cs="Times"/>
          <w:color w:val="000000"/>
        </w:rPr>
      </w:pPr>
    </w:p>
    <w:p w14:paraId="5DC49B55" w14:textId="77777777" w:rsidR="00B20C3A" w:rsidRDefault="00B20C3A" w:rsidP="00B20C3A">
      <w:pPr>
        <w:spacing w:line="240" w:lineRule="auto"/>
        <w:jc w:val="both"/>
        <w:rPr>
          <w:rFonts w:ascii="Times" w:hAnsi="Times" w:cs="Times"/>
          <w:color w:val="000000"/>
        </w:rPr>
      </w:pPr>
    </w:p>
    <w:p w14:paraId="5A87FE25" w14:textId="77777777" w:rsidR="00B20C3A" w:rsidRPr="00BF1916" w:rsidRDefault="00B20C3A" w:rsidP="00B20C3A">
      <w:pPr>
        <w:pStyle w:val="Listaszerbekezds"/>
        <w:jc w:val="both"/>
        <w:rPr>
          <w:rFonts w:ascii="Times" w:hAnsi="Times" w:cs="Times"/>
          <w:color w:val="000000"/>
        </w:rPr>
      </w:pPr>
    </w:p>
    <w:p w14:paraId="2E2DAB5B" w14:textId="77777777" w:rsidR="00B20C3A" w:rsidRDefault="00B20C3A" w:rsidP="00B20C3A">
      <w:pPr>
        <w:jc w:val="both"/>
        <w:rPr>
          <w:rFonts w:ascii="Times" w:hAnsi="Times" w:cs="Times"/>
          <w:color w:val="000000"/>
        </w:rPr>
      </w:pPr>
    </w:p>
    <w:p w14:paraId="29139AB3" w14:textId="77777777" w:rsidR="00B20C3A" w:rsidRPr="00256664" w:rsidRDefault="00B20C3A" w:rsidP="00B20C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29A4B" w14:textId="77777777" w:rsidR="00B20C3A" w:rsidRPr="009E0902" w:rsidRDefault="00B20C3A" w:rsidP="00B20C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62435" w14:textId="77777777" w:rsidR="00B20C3A" w:rsidRPr="009E0902" w:rsidRDefault="00B20C3A" w:rsidP="00B20C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27F3ED" w14:textId="77777777" w:rsidR="00B20C3A" w:rsidRPr="009E0902" w:rsidRDefault="00B20C3A" w:rsidP="00B20C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C58984" w14:textId="77777777" w:rsidR="00B20C3A" w:rsidRPr="009E0902" w:rsidRDefault="00B20C3A" w:rsidP="00B20C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178D9B" w14:textId="77777777" w:rsidR="009D2268" w:rsidRDefault="009D2268"/>
    <w:sectPr w:rsidR="009D2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3D4E1F"/>
    <w:multiLevelType w:val="hybridMultilevel"/>
    <w:tmpl w:val="A7BC77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3A"/>
    <w:rsid w:val="009D2268"/>
    <w:rsid w:val="00B2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8D16"/>
  <w15:chartTrackingRefBased/>
  <w15:docId w15:val="{DC08DA90-1F27-4447-9A86-FB1F5929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0C3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0C3A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B20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20C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2021-03-12T09:58:00Z</dcterms:created>
  <dcterms:modified xsi:type="dcterms:W3CDTF">2021-03-12T09:58:00Z</dcterms:modified>
</cp:coreProperties>
</file>