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82" w:rsidRDefault="00D72582" w:rsidP="00D72582">
      <w:pPr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1. melléklet a 18/2013. (XII. 10.) önkormányzati rendelethez</w:t>
      </w:r>
      <w:r>
        <w:rPr>
          <w:rFonts w:ascii="Times New Roman" w:hAnsi="Times New Roman"/>
          <w:vertAlign w:val="superscript"/>
        </w:rPr>
        <w:t>*(4)(5)(6)</w:t>
      </w:r>
    </w:p>
    <w:p w:rsidR="00D72582" w:rsidRDefault="00D72582" w:rsidP="00D72582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72582" w:rsidRDefault="00D72582" w:rsidP="00D7258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Szociális étkeztetés térítési díjának számítása </w:t>
      </w:r>
    </w:p>
    <w:p w:rsidR="00D72582" w:rsidRDefault="00D72582" w:rsidP="00D725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Szt. 115. §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(1)</w:t>
      </w:r>
      <w:r>
        <w:rPr>
          <w:rFonts w:ascii="Times New Roman" w:eastAsia="Times New Roman" w:hAnsi="Times New Roman"/>
          <w:color w:val="0000FF"/>
          <w:sz w:val="24"/>
          <w:szCs w:val="24"/>
          <w:vertAlign w:val="superscript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bekezdése alapján az intézményi térítési díj a személyes gondoskodás körébe tartozó szociális ellátások ellenértékeként megállapított összeg (a továbbiakban: intézményi térítési díj). Az intézményi térítési díjat a fenntartó tárgyév április 1-jéig állapítja meg. Az intézményi térítési díj összege nem haladhatja meg a szolgáltatási önköltséget. Az intézményi térítési díj év közben egy alkalommal korrigálható. </w:t>
      </w:r>
    </w:p>
    <w:p w:rsidR="00D72582" w:rsidRDefault="00D72582" w:rsidP="00D72582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étkeztetés tervezett teljes költsége:</w:t>
      </w:r>
      <w:r>
        <w:rPr>
          <w:rFonts w:ascii="Times New Roman" w:hAnsi="Times New Roman"/>
          <w:sz w:val="24"/>
          <w:szCs w:val="24"/>
        </w:rPr>
        <w:tab/>
        <w:t>6.665 e Ft</w:t>
      </w:r>
    </w:p>
    <w:p w:rsidR="00D72582" w:rsidRDefault="00D72582" w:rsidP="00D7258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Tervezett ellátotti adagszám: </w:t>
      </w:r>
      <w:r>
        <w:rPr>
          <w:rFonts w:ascii="Times New Roman" w:hAnsi="Times New Roman"/>
          <w:sz w:val="24"/>
          <w:szCs w:val="24"/>
        </w:rPr>
        <w:tab/>
        <w:t xml:space="preserve">7530 adag </w:t>
      </w:r>
    </w:p>
    <w:p w:rsidR="00D72582" w:rsidRDefault="00D72582" w:rsidP="00D7258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( 30 fő x 251)</w:t>
      </w:r>
    </w:p>
    <w:p w:rsidR="00D72582" w:rsidRDefault="00D72582" w:rsidP="00D7258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582" w:rsidRDefault="00D72582" w:rsidP="00D7258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Egy adagra jutó étkezési önköltség </w:t>
      </w:r>
      <w:r>
        <w:rPr>
          <w:rFonts w:ascii="Times New Roman" w:hAnsi="Times New Roman"/>
          <w:sz w:val="24"/>
          <w:szCs w:val="24"/>
        </w:rPr>
        <w:tab/>
        <w:t>885 Ft</w:t>
      </w:r>
    </w:p>
    <w:p w:rsidR="00D72582" w:rsidRDefault="00D72582" w:rsidP="00D7258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(6.665 e Ft / 7530 adaggal) </w:t>
      </w:r>
    </w:p>
    <w:p w:rsidR="00D72582" w:rsidRDefault="00D72582" w:rsidP="00D7258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:rsidR="00D72582" w:rsidRDefault="00D72582" w:rsidP="00D7258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számítás alapján a szolgáltatási önköltség összege </w:t>
      </w:r>
      <w:r>
        <w:rPr>
          <w:rFonts w:ascii="Times New Roman" w:hAnsi="Times New Roman"/>
          <w:b/>
          <w:sz w:val="24"/>
          <w:szCs w:val="24"/>
        </w:rPr>
        <w:tab/>
        <w:t>885 Ft</w:t>
      </w:r>
    </w:p>
    <w:p w:rsidR="00D72582" w:rsidRDefault="00D72582" w:rsidP="00D7258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(intézményi térítési díj maximum összege)</w:t>
      </w:r>
    </w:p>
    <w:p w:rsidR="00D72582" w:rsidRDefault="00D72582" w:rsidP="00D72582"/>
    <w:p w:rsidR="00D72582" w:rsidRDefault="00D72582" w:rsidP="00D72582"/>
    <w:p w:rsidR="00D72582" w:rsidRDefault="00D72582" w:rsidP="00D72582">
      <w:pPr>
        <w:tabs>
          <w:tab w:val="right" w:pos="7740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Tájékoztató adatok:</w:t>
      </w:r>
    </w:p>
    <w:p w:rsidR="00D72582" w:rsidRDefault="00D72582" w:rsidP="00D72582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Normatív támogatás évi összege: 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55.360 Ft"/>
        </w:smartTagPr>
        <w:r>
          <w:rPr>
            <w:rFonts w:ascii="Times New Roman" w:hAnsi="Times New Roman"/>
            <w:sz w:val="24"/>
            <w:szCs w:val="24"/>
          </w:rPr>
          <w:t>55.360 Ft</w:t>
        </w:r>
      </w:smartTag>
      <w:r>
        <w:rPr>
          <w:rFonts w:ascii="Times New Roman" w:hAnsi="Times New Roman"/>
          <w:sz w:val="24"/>
          <w:szCs w:val="24"/>
        </w:rPr>
        <w:t xml:space="preserve"> / fő</w:t>
      </w:r>
    </w:p>
    <w:p w:rsidR="00D72582" w:rsidRDefault="00D72582" w:rsidP="00D7258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Normatív támogatás napi összege: </w:t>
      </w:r>
      <w:r>
        <w:rPr>
          <w:rFonts w:ascii="Times New Roman" w:hAnsi="Times New Roman"/>
          <w:sz w:val="24"/>
          <w:szCs w:val="24"/>
        </w:rPr>
        <w:tab/>
        <w:t xml:space="preserve">221 Ft / fő </w:t>
      </w:r>
    </w:p>
    <w:p w:rsidR="00D72582" w:rsidRDefault="00D72582" w:rsidP="00D7258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smartTag w:uri="urn:schemas-microsoft-com:office:smarttags" w:element="metricconverter">
        <w:smartTagPr>
          <w:attr w:name="ProductID" w:val="55.360 Ft"/>
        </w:smartTagPr>
        <w:r>
          <w:rPr>
            <w:rFonts w:ascii="Times New Roman" w:hAnsi="Times New Roman"/>
            <w:i/>
            <w:sz w:val="24"/>
            <w:szCs w:val="24"/>
          </w:rPr>
          <w:t>55.360 Ft</w:t>
        </w:r>
      </w:smartTag>
      <w:r>
        <w:rPr>
          <w:rFonts w:ascii="Times New Roman" w:hAnsi="Times New Roman"/>
          <w:i/>
          <w:sz w:val="24"/>
          <w:szCs w:val="24"/>
        </w:rPr>
        <w:t xml:space="preserve"> / 251) </w:t>
      </w:r>
    </w:p>
    <w:p w:rsidR="00D72582" w:rsidRDefault="00D72582" w:rsidP="00D72582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</w:p>
    <w:p w:rsidR="00D72582" w:rsidRDefault="00D72582" w:rsidP="00D7258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Önköltség és állami normatíva különbözete: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664 Ft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72582" w:rsidRDefault="00D72582" w:rsidP="00D7258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(885 Ft – 221 Ft) </w:t>
      </w:r>
    </w:p>
    <w:p w:rsidR="00D72582" w:rsidRDefault="00D72582" w:rsidP="00D72582">
      <w:pPr>
        <w:tabs>
          <w:tab w:val="right" w:pos="774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72582" w:rsidRDefault="00D72582" w:rsidP="00D7258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Fizetendő térítési díj szociális étkeztetésre: </w:t>
      </w:r>
      <w:r>
        <w:rPr>
          <w:rFonts w:ascii="Times New Roman" w:hAnsi="Times New Roman"/>
          <w:b/>
          <w:sz w:val="24"/>
          <w:szCs w:val="24"/>
        </w:rPr>
        <w:tab/>
        <w:t xml:space="preserve">420Ft  </w:t>
      </w:r>
    </w:p>
    <w:p w:rsidR="00D72582" w:rsidRDefault="00D72582" w:rsidP="00D7258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(rendelet 7.§. (2) bekezdés c) pontja maximum összege)</w:t>
      </w:r>
    </w:p>
    <w:p w:rsidR="00D72582" w:rsidRDefault="00D72582" w:rsidP="00D72582">
      <w:pPr>
        <w:jc w:val="both"/>
        <w:rPr>
          <w:rFonts w:ascii="Times New Roman" w:hAnsi="Times New Roman"/>
          <w:sz w:val="24"/>
          <w:szCs w:val="24"/>
        </w:rPr>
      </w:pPr>
    </w:p>
    <w:p w:rsidR="00D72582" w:rsidRDefault="00D72582" w:rsidP="00D72582">
      <w:pPr>
        <w:rPr>
          <w:rFonts w:ascii="Times New Roman" w:hAnsi="Times New Roman"/>
        </w:rPr>
      </w:pPr>
    </w:p>
    <w:p w:rsidR="00D72582" w:rsidRDefault="00D72582" w:rsidP="00D72582">
      <w:pPr>
        <w:pStyle w:val="Listaszerbekezds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Módosította a 3/2015.(III.16.) önkormányzati rendelet</w:t>
      </w:r>
    </w:p>
    <w:p w:rsidR="00D72582" w:rsidRDefault="00D72582" w:rsidP="00D72582">
      <w:pPr>
        <w:pStyle w:val="Listaszerbekezds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Módosította a 3/2016.(III.16.) önkormányzati rendelet</w:t>
      </w:r>
    </w:p>
    <w:p w:rsidR="00D72582" w:rsidRDefault="00D72582" w:rsidP="00D72582">
      <w:pPr>
        <w:pStyle w:val="Listaszerbekezds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Módosította a 3/2016.(III.16.) önkormányzati rendelet</w:t>
      </w:r>
    </w:p>
    <w:p w:rsidR="00D72582" w:rsidRDefault="00D72582" w:rsidP="00D72582">
      <w:pPr>
        <w:pStyle w:val="Listaszerbekezds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Módosította a 3/2016.(III.16.) önkormányzati rendelet</w:t>
      </w:r>
    </w:p>
    <w:p w:rsidR="00D72582" w:rsidRDefault="00D72582" w:rsidP="00D72582">
      <w:pPr>
        <w:pStyle w:val="Listaszerbekezds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Módosította a 2/2017.(III.27.) önkormányzati rendelet</w:t>
      </w:r>
    </w:p>
    <w:p w:rsidR="00D72582" w:rsidRDefault="00D72582" w:rsidP="00D72582">
      <w:pPr>
        <w:pStyle w:val="Listaszerbekezds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Módosította a 2/2018.(III.19.) önkormányzati rendelet</w:t>
      </w:r>
    </w:p>
    <w:p w:rsidR="00D72582" w:rsidRDefault="00D72582" w:rsidP="00D72582">
      <w:pPr>
        <w:rPr>
          <w:sz w:val="20"/>
          <w:szCs w:val="20"/>
        </w:rPr>
      </w:pPr>
    </w:p>
    <w:p w:rsidR="004D4C02" w:rsidRDefault="004D4C02">
      <w:bookmarkStart w:id="0" w:name="_GoBack"/>
      <w:bookmarkEnd w:id="0"/>
    </w:p>
    <w:sectPr w:rsidR="004D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0438A"/>
    <w:multiLevelType w:val="hybridMultilevel"/>
    <w:tmpl w:val="50DA43B0"/>
    <w:lvl w:ilvl="0" w:tplc="94D88EA8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18"/>
    <w:rsid w:val="00452D11"/>
    <w:rsid w:val="00466E18"/>
    <w:rsid w:val="004D4C02"/>
    <w:rsid w:val="00A956B1"/>
    <w:rsid w:val="00D7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258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A956B1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A956B1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A956B1"/>
    <w:rPr>
      <w:rFonts w:ascii="Calibri" w:hAnsi="Calibri"/>
      <w:i/>
      <w:iCs/>
      <w:color w:val="000000" w:themeColor="text1"/>
      <w:sz w:val="22"/>
      <w:szCs w:val="22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56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56B1"/>
    <w:rPr>
      <w:rFonts w:ascii="Calibri" w:hAnsi="Calibri"/>
      <w:b/>
      <w:bCs/>
      <w:i/>
      <w:iCs/>
      <w:color w:val="4F81BD" w:themeColor="accent1"/>
      <w:sz w:val="22"/>
      <w:szCs w:val="22"/>
      <w:lang w:eastAsia="hu-HU"/>
    </w:rPr>
  </w:style>
  <w:style w:type="character" w:styleId="Finomhivatkozs">
    <w:name w:val="Subtle Reference"/>
    <w:basedOn w:val="Bekezdsalapbettpusa"/>
    <w:uiPriority w:val="31"/>
    <w:qFormat/>
    <w:rsid w:val="00A956B1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A956B1"/>
    <w:rPr>
      <w:b/>
      <w:bCs/>
      <w:smallCaps/>
      <w:color w:val="C0504D" w:themeColor="accent2"/>
      <w:spacing w:val="5"/>
      <w:u w:val="single"/>
    </w:rPr>
  </w:style>
  <w:style w:type="paragraph" w:styleId="Listaszerbekezds">
    <w:name w:val="List Paragraph"/>
    <w:basedOn w:val="Norml"/>
    <w:uiPriority w:val="34"/>
    <w:qFormat/>
    <w:rsid w:val="00D72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258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A956B1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A956B1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A956B1"/>
    <w:rPr>
      <w:rFonts w:ascii="Calibri" w:hAnsi="Calibri"/>
      <w:i/>
      <w:iCs/>
      <w:color w:val="000000" w:themeColor="text1"/>
      <w:sz w:val="22"/>
      <w:szCs w:val="22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56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56B1"/>
    <w:rPr>
      <w:rFonts w:ascii="Calibri" w:hAnsi="Calibri"/>
      <w:b/>
      <w:bCs/>
      <w:i/>
      <w:iCs/>
      <w:color w:val="4F81BD" w:themeColor="accent1"/>
      <w:sz w:val="22"/>
      <w:szCs w:val="22"/>
      <w:lang w:eastAsia="hu-HU"/>
    </w:rPr>
  </w:style>
  <w:style w:type="character" w:styleId="Finomhivatkozs">
    <w:name w:val="Subtle Reference"/>
    <w:basedOn w:val="Bekezdsalapbettpusa"/>
    <w:uiPriority w:val="31"/>
    <w:qFormat/>
    <w:rsid w:val="00A956B1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A956B1"/>
    <w:rPr>
      <w:b/>
      <w:bCs/>
      <w:smallCaps/>
      <w:color w:val="C0504D" w:themeColor="accent2"/>
      <w:spacing w:val="5"/>
      <w:u w:val="single"/>
    </w:rPr>
  </w:style>
  <w:style w:type="paragraph" w:styleId="Listaszerbekezds">
    <w:name w:val="List Paragraph"/>
    <w:basedOn w:val="Norml"/>
    <w:uiPriority w:val="34"/>
    <w:qFormat/>
    <w:rsid w:val="00D72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3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1306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3</cp:revision>
  <dcterms:created xsi:type="dcterms:W3CDTF">2018-03-19T11:41:00Z</dcterms:created>
  <dcterms:modified xsi:type="dcterms:W3CDTF">2018-03-19T11:41:00Z</dcterms:modified>
</cp:coreProperties>
</file>