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A69" w:rsidRPr="002F03A7" w:rsidRDefault="00423A69" w:rsidP="00423A69">
      <w:pPr>
        <w:pStyle w:val="NormlWeb"/>
        <w:jc w:val="right"/>
        <w:rPr>
          <w:rFonts w:ascii="Garamond" w:hAnsi="Garamond" w:cs="Times New Roman"/>
          <w:b/>
          <w:bCs/>
          <w:i/>
          <w:sz w:val="22"/>
          <w:szCs w:val="22"/>
        </w:rPr>
      </w:pPr>
      <w:r w:rsidRPr="002F03A7">
        <w:rPr>
          <w:rFonts w:ascii="Garamond" w:hAnsi="Garamond" w:cs="Times New Roman"/>
          <w:b/>
          <w:bCs/>
          <w:i/>
          <w:sz w:val="22"/>
          <w:szCs w:val="22"/>
        </w:rPr>
        <w:t>3. melléklet az 1/2015. (I. 14.) önkormányzati rendelethez</w:t>
      </w:r>
    </w:p>
    <w:p w:rsidR="00423A69" w:rsidRPr="00182FF2" w:rsidRDefault="00423A69" w:rsidP="00423A69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 képviselő-</w:t>
      </w:r>
      <w:r w:rsidRPr="00182FF2">
        <w:rPr>
          <w:rFonts w:ascii="Garamond" w:hAnsi="Garamond"/>
          <w:b/>
          <w:sz w:val="24"/>
          <w:szCs w:val="24"/>
        </w:rPr>
        <w:t>testület állandó bizottságainak elnevezése és összetétele, feladat</w:t>
      </w:r>
      <w:r>
        <w:rPr>
          <w:rFonts w:ascii="Garamond" w:hAnsi="Garamond"/>
          <w:b/>
          <w:sz w:val="24"/>
          <w:szCs w:val="24"/>
        </w:rPr>
        <w:t>-</w:t>
      </w:r>
      <w:r w:rsidRPr="00182FF2">
        <w:rPr>
          <w:rFonts w:ascii="Garamond" w:hAnsi="Garamond"/>
          <w:b/>
          <w:sz w:val="24"/>
          <w:szCs w:val="24"/>
        </w:rPr>
        <w:t xml:space="preserve"> és hatásköre</w:t>
      </w:r>
    </w:p>
    <w:p w:rsidR="00423A69" w:rsidRPr="00182FF2" w:rsidRDefault="00423A69" w:rsidP="00423A69">
      <w:pPr>
        <w:rPr>
          <w:rFonts w:ascii="Garamond" w:hAnsi="Garamond"/>
          <w:b/>
          <w:sz w:val="24"/>
          <w:szCs w:val="24"/>
        </w:rPr>
      </w:pPr>
      <w:r w:rsidRPr="00182FF2">
        <w:rPr>
          <w:rFonts w:ascii="Garamond" w:hAnsi="Garamond"/>
          <w:b/>
          <w:sz w:val="24"/>
          <w:szCs w:val="24"/>
        </w:rPr>
        <w:t>1. Pénzügyi Bizottság</w:t>
      </w:r>
    </w:p>
    <w:p w:rsidR="00423A69" w:rsidRPr="00182FF2" w:rsidRDefault="00423A69" w:rsidP="00423A69">
      <w:pPr>
        <w:jc w:val="center"/>
        <w:rPr>
          <w:rFonts w:ascii="Garamond" w:hAnsi="Garamond"/>
          <w:sz w:val="24"/>
          <w:szCs w:val="24"/>
        </w:rPr>
      </w:pPr>
      <w:r w:rsidRPr="00182FF2">
        <w:rPr>
          <w:rFonts w:ascii="Garamond" w:hAnsi="Garamond"/>
          <w:sz w:val="24"/>
          <w:szCs w:val="24"/>
        </w:rPr>
        <w:t>(3 fő képviselő tag)</w:t>
      </w:r>
    </w:p>
    <w:p w:rsidR="00423A69" w:rsidRPr="00182FF2" w:rsidRDefault="00423A69" w:rsidP="00423A69">
      <w:pPr>
        <w:rPr>
          <w:rFonts w:ascii="Garamond" w:hAnsi="Garamond"/>
          <w:b/>
          <w:sz w:val="24"/>
          <w:szCs w:val="24"/>
        </w:rPr>
      </w:pPr>
      <w:r w:rsidRPr="00182FF2">
        <w:rPr>
          <w:rFonts w:ascii="Garamond" w:hAnsi="Garamond"/>
          <w:b/>
          <w:sz w:val="24"/>
          <w:szCs w:val="24"/>
        </w:rPr>
        <w:t>2. Ügyrendi Bizottság</w:t>
      </w:r>
    </w:p>
    <w:p w:rsidR="00423A69" w:rsidRPr="00182FF2" w:rsidRDefault="00423A69" w:rsidP="00423A69">
      <w:pPr>
        <w:jc w:val="center"/>
        <w:rPr>
          <w:rFonts w:ascii="Garamond" w:hAnsi="Garamond"/>
          <w:sz w:val="24"/>
          <w:szCs w:val="24"/>
        </w:rPr>
      </w:pPr>
      <w:r w:rsidRPr="00182FF2">
        <w:rPr>
          <w:rFonts w:ascii="Garamond" w:hAnsi="Garamond"/>
          <w:sz w:val="24"/>
          <w:szCs w:val="24"/>
        </w:rPr>
        <w:t>(3 fő képviselő tag)</w:t>
      </w:r>
    </w:p>
    <w:p w:rsidR="00423A69" w:rsidRPr="00301A8E" w:rsidRDefault="00423A69" w:rsidP="00423A69">
      <w:pPr>
        <w:pStyle w:val="Cmsor2"/>
        <w:rPr>
          <w:rFonts w:ascii="Garamond" w:hAnsi="Garamond"/>
          <w:sz w:val="24"/>
          <w:szCs w:val="24"/>
        </w:rPr>
      </w:pPr>
      <w:r w:rsidRPr="00301A8E">
        <w:rPr>
          <w:rFonts w:ascii="Garamond" w:hAnsi="Garamond"/>
          <w:sz w:val="24"/>
          <w:szCs w:val="24"/>
        </w:rPr>
        <w:t>I. Pénzügyi Bizottság feladat és hatásköre</w:t>
      </w:r>
    </w:p>
    <w:p w:rsidR="00423A69" w:rsidRPr="00182FF2" w:rsidRDefault="00423A69" w:rsidP="00423A69">
      <w:pPr>
        <w:spacing w:before="120"/>
        <w:ind w:left="210"/>
        <w:rPr>
          <w:rFonts w:ascii="Garamond" w:hAnsi="Garamond"/>
          <w:b/>
          <w:sz w:val="24"/>
          <w:szCs w:val="24"/>
        </w:rPr>
      </w:pPr>
      <w:r w:rsidRPr="00182FF2">
        <w:rPr>
          <w:rFonts w:ascii="Garamond" w:hAnsi="Garamond"/>
          <w:b/>
          <w:sz w:val="24"/>
          <w:szCs w:val="24"/>
        </w:rPr>
        <w:t>Általános feladatok:</w:t>
      </w:r>
    </w:p>
    <w:p w:rsidR="00423A69" w:rsidRPr="00182FF2" w:rsidRDefault="00423A69" w:rsidP="00423A69">
      <w:pPr>
        <w:numPr>
          <w:ilvl w:val="0"/>
          <w:numId w:val="6"/>
        </w:numPr>
        <w:tabs>
          <w:tab w:val="num" w:pos="57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182FF2">
        <w:rPr>
          <w:rFonts w:ascii="Garamond" w:hAnsi="Garamond"/>
          <w:sz w:val="24"/>
          <w:szCs w:val="24"/>
        </w:rPr>
        <w:t xml:space="preserve">Dönt a </w:t>
      </w:r>
      <w:r>
        <w:rPr>
          <w:rFonts w:ascii="Garamond" w:hAnsi="Garamond"/>
          <w:sz w:val="24"/>
          <w:szCs w:val="24"/>
        </w:rPr>
        <w:t>k</w:t>
      </w:r>
      <w:r w:rsidRPr="00182FF2">
        <w:rPr>
          <w:rFonts w:ascii="Garamond" w:hAnsi="Garamond"/>
          <w:sz w:val="24"/>
          <w:szCs w:val="24"/>
        </w:rPr>
        <w:t>épviselő-testület által állandó, vagy eseti jelleggel hatáskörébe utalt kérdésekben.</w:t>
      </w:r>
    </w:p>
    <w:p w:rsidR="00423A69" w:rsidRPr="00182FF2" w:rsidRDefault="00423A69" w:rsidP="00423A69">
      <w:pPr>
        <w:numPr>
          <w:ilvl w:val="0"/>
          <w:numId w:val="6"/>
        </w:numPr>
        <w:tabs>
          <w:tab w:val="num" w:pos="57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182FF2">
        <w:rPr>
          <w:rFonts w:ascii="Garamond" w:hAnsi="Garamond"/>
          <w:sz w:val="24"/>
          <w:szCs w:val="24"/>
        </w:rPr>
        <w:t>Előkészíti a feladatkörébe utalt előterjesztéseket.</w:t>
      </w:r>
    </w:p>
    <w:p w:rsidR="00423A69" w:rsidRPr="00182FF2" w:rsidRDefault="00423A69" w:rsidP="00423A69">
      <w:pPr>
        <w:numPr>
          <w:ilvl w:val="0"/>
          <w:numId w:val="6"/>
        </w:numPr>
        <w:tabs>
          <w:tab w:val="num" w:pos="57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182FF2">
        <w:rPr>
          <w:rFonts w:ascii="Garamond" w:hAnsi="Garamond"/>
          <w:sz w:val="24"/>
          <w:szCs w:val="24"/>
        </w:rPr>
        <w:t>Véleményezi a feladatkörébe tartozó rendelet-tervezeteket.</w:t>
      </w:r>
    </w:p>
    <w:p w:rsidR="00423A69" w:rsidRPr="00182FF2" w:rsidRDefault="00423A69" w:rsidP="00423A69">
      <w:pPr>
        <w:numPr>
          <w:ilvl w:val="0"/>
          <w:numId w:val="6"/>
        </w:numPr>
        <w:tabs>
          <w:tab w:val="num" w:pos="57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182FF2">
        <w:rPr>
          <w:rFonts w:ascii="Garamond" w:hAnsi="Garamond"/>
          <w:sz w:val="24"/>
          <w:szCs w:val="24"/>
        </w:rPr>
        <w:t xml:space="preserve">Ellenőrzi a feladatkörébe tartozó rendeletek </w:t>
      </w:r>
      <w:proofErr w:type="spellStart"/>
      <w:r w:rsidRPr="00182FF2">
        <w:rPr>
          <w:rFonts w:ascii="Garamond" w:hAnsi="Garamond"/>
          <w:sz w:val="24"/>
          <w:szCs w:val="24"/>
        </w:rPr>
        <w:t>hatályosulását</w:t>
      </w:r>
      <w:proofErr w:type="spellEnd"/>
      <w:r w:rsidRPr="00182FF2">
        <w:rPr>
          <w:rFonts w:ascii="Garamond" w:hAnsi="Garamond"/>
          <w:sz w:val="24"/>
          <w:szCs w:val="24"/>
        </w:rPr>
        <w:t>.</w:t>
      </w:r>
    </w:p>
    <w:p w:rsidR="00423A69" w:rsidRPr="00182FF2" w:rsidRDefault="00423A69" w:rsidP="00423A69">
      <w:pPr>
        <w:numPr>
          <w:ilvl w:val="0"/>
          <w:numId w:val="6"/>
        </w:numPr>
        <w:tabs>
          <w:tab w:val="num" w:pos="57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182FF2">
        <w:rPr>
          <w:rFonts w:ascii="Garamond" w:hAnsi="Garamond"/>
          <w:sz w:val="24"/>
          <w:szCs w:val="24"/>
        </w:rPr>
        <w:t>Véleményezi a feladatkörével kapcsolatos előterjesztéseket, és javaslatot tesz a képviselő-testület felé.</w:t>
      </w:r>
    </w:p>
    <w:p w:rsidR="00423A69" w:rsidRPr="00182FF2" w:rsidRDefault="00423A69" w:rsidP="00423A69">
      <w:pPr>
        <w:numPr>
          <w:ilvl w:val="0"/>
          <w:numId w:val="6"/>
        </w:numPr>
        <w:tabs>
          <w:tab w:val="num" w:pos="57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182FF2">
        <w:rPr>
          <w:rFonts w:ascii="Garamond" w:hAnsi="Garamond"/>
          <w:sz w:val="24"/>
          <w:szCs w:val="24"/>
        </w:rPr>
        <w:t>Ellenőrzi azon képviselő-testületi döntések végrehajtását, amelyek előkészítésében részt vett, amelynek végrehajtásáért felelős.</w:t>
      </w:r>
    </w:p>
    <w:p w:rsidR="00423A69" w:rsidRPr="00182FF2" w:rsidRDefault="00423A69" w:rsidP="00423A69">
      <w:pPr>
        <w:numPr>
          <w:ilvl w:val="0"/>
          <w:numId w:val="6"/>
        </w:numPr>
        <w:tabs>
          <w:tab w:val="num" w:pos="57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Részt vesz az ö</w:t>
      </w:r>
      <w:r w:rsidRPr="00182FF2">
        <w:rPr>
          <w:rFonts w:ascii="Garamond" w:hAnsi="Garamond"/>
          <w:sz w:val="24"/>
          <w:szCs w:val="24"/>
        </w:rPr>
        <w:t>nkormányzat gazdasági programjának kidolgozásában.</w:t>
      </w:r>
    </w:p>
    <w:p w:rsidR="00423A69" w:rsidRPr="00182FF2" w:rsidRDefault="00423A69" w:rsidP="00423A69">
      <w:pPr>
        <w:spacing w:before="120"/>
        <w:jc w:val="both"/>
        <w:rPr>
          <w:rFonts w:ascii="Garamond" w:hAnsi="Garamond"/>
          <w:sz w:val="24"/>
          <w:szCs w:val="24"/>
        </w:rPr>
      </w:pPr>
    </w:p>
    <w:p w:rsidR="00423A69" w:rsidRPr="00182FF2" w:rsidRDefault="00423A69" w:rsidP="00423A69">
      <w:pPr>
        <w:spacing w:before="120"/>
        <w:ind w:left="210"/>
        <w:rPr>
          <w:rFonts w:ascii="Garamond" w:hAnsi="Garamond"/>
          <w:b/>
          <w:sz w:val="24"/>
          <w:szCs w:val="24"/>
        </w:rPr>
      </w:pPr>
      <w:r w:rsidRPr="00182FF2">
        <w:rPr>
          <w:rFonts w:ascii="Garamond" w:hAnsi="Garamond"/>
          <w:b/>
          <w:sz w:val="24"/>
          <w:szCs w:val="24"/>
        </w:rPr>
        <w:t>Pénzügyi és gazdálkodási feladatok:</w:t>
      </w:r>
    </w:p>
    <w:p w:rsidR="00423A69" w:rsidRPr="00301A8E" w:rsidRDefault="00423A69" w:rsidP="00423A69">
      <w:pPr>
        <w:numPr>
          <w:ilvl w:val="0"/>
          <w:numId w:val="6"/>
        </w:numPr>
        <w:tabs>
          <w:tab w:val="num" w:pos="57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301A8E">
        <w:rPr>
          <w:rFonts w:ascii="Garamond" w:hAnsi="Garamond"/>
          <w:sz w:val="24"/>
          <w:szCs w:val="24"/>
        </w:rPr>
        <w:t>Véleményezi a költségvetést és a költségvetés végrehajtását érintő előterjesztéseket, rendelet-tervezeteket.</w:t>
      </w:r>
    </w:p>
    <w:p w:rsidR="00423A69" w:rsidRPr="00301A8E" w:rsidRDefault="00423A69" w:rsidP="00423A69">
      <w:pPr>
        <w:numPr>
          <w:ilvl w:val="0"/>
          <w:numId w:val="6"/>
        </w:numPr>
        <w:tabs>
          <w:tab w:val="num" w:pos="57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301A8E">
        <w:rPr>
          <w:rFonts w:ascii="Garamond" w:hAnsi="Garamond"/>
          <w:sz w:val="24"/>
          <w:szCs w:val="24"/>
        </w:rPr>
        <w:t>Véleményezi a helyi adók bevezetésére, mértékének megállapítására, módosítására, hatályon kívül helyezésére vonatkozó rendelet-tervezeteket.</w:t>
      </w:r>
    </w:p>
    <w:p w:rsidR="00423A69" w:rsidRPr="00301A8E" w:rsidRDefault="00423A69" w:rsidP="00423A69">
      <w:pPr>
        <w:numPr>
          <w:ilvl w:val="0"/>
          <w:numId w:val="6"/>
        </w:numPr>
        <w:tabs>
          <w:tab w:val="num" w:pos="57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301A8E">
        <w:rPr>
          <w:rFonts w:ascii="Garamond" w:hAnsi="Garamond"/>
          <w:sz w:val="24"/>
          <w:szCs w:val="24"/>
        </w:rPr>
        <w:t>Véleményezi az önkormányzat által kiírt pályázatokra, ajánlatkérésekre érkezett pályázatokat, ajánlatokat.</w:t>
      </w:r>
    </w:p>
    <w:p w:rsidR="00423A69" w:rsidRPr="00301A8E" w:rsidRDefault="00423A69" w:rsidP="00423A69">
      <w:pPr>
        <w:numPr>
          <w:ilvl w:val="0"/>
          <w:numId w:val="6"/>
        </w:numPr>
        <w:tabs>
          <w:tab w:val="num" w:pos="57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301A8E">
        <w:rPr>
          <w:rFonts w:ascii="Garamond" w:hAnsi="Garamond"/>
          <w:sz w:val="24"/>
          <w:szCs w:val="24"/>
        </w:rPr>
        <w:t>Vizsgálja a hitelfelvétel indokait, gazdasági megalapozottságát.</w:t>
      </w:r>
    </w:p>
    <w:p w:rsidR="00423A69" w:rsidRPr="00301A8E" w:rsidRDefault="00423A69" w:rsidP="00423A69">
      <w:pPr>
        <w:numPr>
          <w:ilvl w:val="0"/>
          <w:numId w:val="6"/>
        </w:numPr>
        <w:tabs>
          <w:tab w:val="num" w:pos="57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301A8E">
        <w:rPr>
          <w:rFonts w:ascii="Garamond" w:hAnsi="Garamond"/>
          <w:sz w:val="24"/>
          <w:szCs w:val="24"/>
        </w:rPr>
        <w:t>Véleményezi az önkormányzati vagyon elidegenítésével, gyarapításával, használatával kapcsolatos előterjesztéseket, javaslatokat.</w:t>
      </w:r>
    </w:p>
    <w:p w:rsidR="00423A69" w:rsidRPr="00182FF2" w:rsidRDefault="00423A69" w:rsidP="00423A69">
      <w:pPr>
        <w:pStyle w:val="NormlWeb"/>
        <w:jc w:val="center"/>
        <w:rPr>
          <w:rFonts w:ascii="Garamond" w:hAnsi="Garamond"/>
        </w:rPr>
      </w:pPr>
    </w:p>
    <w:p w:rsidR="00423A69" w:rsidRPr="00182FF2" w:rsidRDefault="00423A69" w:rsidP="00423A69">
      <w:pPr>
        <w:tabs>
          <w:tab w:val="left" w:pos="1620"/>
        </w:tabs>
        <w:rPr>
          <w:rFonts w:ascii="Garamond" w:hAnsi="Garamond"/>
          <w:sz w:val="24"/>
          <w:szCs w:val="24"/>
        </w:rPr>
      </w:pPr>
    </w:p>
    <w:p w:rsidR="00423A69" w:rsidRPr="00182FF2" w:rsidRDefault="00423A69" w:rsidP="00423A69">
      <w:pPr>
        <w:tabs>
          <w:tab w:val="left" w:pos="1620"/>
        </w:tabs>
        <w:rPr>
          <w:rFonts w:ascii="Garamond" w:hAnsi="Garamond"/>
          <w:sz w:val="24"/>
          <w:szCs w:val="24"/>
        </w:rPr>
      </w:pPr>
    </w:p>
    <w:p w:rsidR="00423A69" w:rsidRPr="00301A8E" w:rsidRDefault="00423A69" w:rsidP="00423A69">
      <w:pPr>
        <w:pStyle w:val="Cmsor2"/>
        <w:rPr>
          <w:rFonts w:ascii="Garamond" w:hAnsi="Garamond"/>
          <w:sz w:val="24"/>
          <w:szCs w:val="24"/>
        </w:rPr>
      </w:pPr>
      <w:r w:rsidRPr="00301A8E">
        <w:rPr>
          <w:rFonts w:ascii="Garamond" w:hAnsi="Garamond"/>
          <w:sz w:val="24"/>
          <w:szCs w:val="24"/>
        </w:rPr>
        <w:lastRenderedPageBreak/>
        <w:t>II. Ügyrendi Bizottság feladat</w:t>
      </w:r>
      <w:r>
        <w:rPr>
          <w:rFonts w:ascii="Garamond" w:hAnsi="Garamond"/>
          <w:sz w:val="24"/>
          <w:szCs w:val="24"/>
        </w:rPr>
        <w:t>-</w:t>
      </w:r>
      <w:r w:rsidRPr="00301A8E">
        <w:rPr>
          <w:rFonts w:ascii="Garamond" w:hAnsi="Garamond"/>
          <w:sz w:val="24"/>
          <w:szCs w:val="24"/>
        </w:rPr>
        <w:t xml:space="preserve"> és hatásköre</w:t>
      </w:r>
    </w:p>
    <w:p w:rsidR="00423A69" w:rsidRPr="00182FF2" w:rsidRDefault="00423A69" w:rsidP="00423A69">
      <w:pPr>
        <w:spacing w:before="120"/>
        <w:ind w:left="210"/>
        <w:rPr>
          <w:rFonts w:ascii="Garamond" w:hAnsi="Garamond"/>
          <w:b/>
          <w:sz w:val="24"/>
          <w:szCs w:val="24"/>
        </w:rPr>
      </w:pPr>
      <w:r w:rsidRPr="00182FF2">
        <w:rPr>
          <w:rFonts w:ascii="Garamond" w:hAnsi="Garamond"/>
          <w:b/>
          <w:sz w:val="24"/>
          <w:szCs w:val="24"/>
        </w:rPr>
        <w:t>Általános feladatok:</w:t>
      </w:r>
    </w:p>
    <w:p w:rsidR="00423A69" w:rsidRPr="00182FF2" w:rsidRDefault="00423A69" w:rsidP="00423A69">
      <w:pPr>
        <w:numPr>
          <w:ilvl w:val="1"/>
          <w:numId w:val="5"/>
        </w:numPr>
        <w:tabs>
          <w:tab w:val="num" w:pos="216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Dönt a k</w:t>
      </w:r>
      <w:r w:rsidRPr="00182FF2">
        <w:rPr>
          <w:rFonts w:ascii="Garamond" w:hAnsi="Garamond"/>
          <w:sz w:val="24"/>
          <w:szCs w:val="24"/>
        </w:rPr>
        <w:t>épviselő-testület által állandó, vagy eseti jelleggel hatáskörébe utalt kérdésekben.</w:t>
      </w:r>
    </w:p>
    <w:p w:rsidR="00423A69" w:rsidRPr="00182FF2" w:rsidRDefault="00423A69" w:rsidP="00423A69">
      <w:pPr>
        <w:numPr>
          <w:ilvl w:val="1"/>
          <w:numId w:val="5"/>
        </w:numPr>
        <w:tabs>
          <w:tab w:val="num" w:pos="216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182FF2">
        <w:rPr>
          <w:rFonts w:ascii="Garamond" w:hAnsi="Garamond"/>
          <w:sz w:val="24"/>
          <w:szCs w:val="24"/>
        </w:rPr>
        <w:t>Előkészíti a feladatkörébe utalt előterjesztéseket.</w:t>
      </w:r>
    </w:p>
    <w:p w:rsidR="00423A69" w:rsidRPr="00182FF2" w:rsidRDefault="00423A69" w:rsidP="00423A69">
      <w:pPr>
        <w:numPr>
          <w:ilvl w:val="1"/>
          <w:numId w:val="5"/>
        </w:numPr>
        <w:tabs>
          <w:tab w:val="num" w:pos="216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182FF2">
        <w:rPr>
          <w:rFonts w:ascii="Garamond" w:hAnsi="Garamond"/>
          <w:sz w:val="24"/>
          <w:szCs w:val="24"/>
        </w:rPr>
        <w:t>Véleményezi a feladatkörébe tartozó rendelet-tervezeteket.</w:t>
      </w:r>
    </w:p>
    <w:p w:rsidR="00423A69" w:rsidRPr="00182FF2" w:rsidRDefault="00423A69" w:rsidP="00423A69">
      <w:pPr>
        <w:numPr>
          <w:ilvl w:val="1"/>
          <w:numId w:val="5"/>
        </w:numPr>
        <w:tabs>
          <w:tab w:val="num" w:pos="216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182FF2">
        <w:rPr>
          <w:rFonts w:ascii="Garamond" w:hAnsi="Garamond"/>
          <w:sz w:val="24"/>
          <w:szCs w:val="24"/>
        </w:rPr>
        <w:t>Ellenőrzi a feladatkörébe tartozó rendeletek hatályoszlását.</w:t>
      </w:r>
    </w:p>
    <w:p w:rsidR="00423A69" w:rsidRPr="00182FF2" w:rsidRDefault="00423A69" w:rsidP="00423A69">
      <w:pPr>
        <w:numPr>
          <w:ilvl w:val="1"/>
          <w:numId w:val="5"/>
        </w:numPr>
        <w:tabs>
          <w:tab w:val="num" w:pos="216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182FF2">
        <w:rPr>
          <w:rFonts w:ascii="Garamond" w:hAnsi="Garamond"/>
          <w:sz w:val="24"/>
          <w:szCs w:val="24"/>
        </w:rPr>
        <w:t>Véleményezi a feladatkörével kapcsolatos előterjesztéseket, és javaslatot tesz a képviselő-testület felé.</w:t>
      </w:r>
    </w:p>
    <w:p w:rsidR="00423A69" w:rsidRPr="00182FF2" w:rsidRDefault="00423A69" w:rsidP="00423A69">
      <w:pPr>
        <w:numPr>
          <w:ilvl w:val="1"/>
          <w:numId w:val="5"/>
        </w:numPr>
        <w:tabs>
          <w:tab w:val="num" w:pos="216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182FF2">
        <w:rPr>
          <w:rFonts w:ascii="Garamond" w:hAnsi="Garamond"/>
          <w:sz w:val="24"/>
          <w:szCs w:val="24"/>
        </w:rPr>
        <w:t>Ellenőrzi azon képviselő-testületi döntések végrehajtását, amelyek előkészítésében részt vett, amelynek végrehajtásáért felelős.</w:t>
      </w:r>
    </w:p>
    <w:p w:rsidR="00423A69" w:rsidRPr="00182FF2" w:rsidRDefault="00423A69" w:rsidP="00423A69">
      <w:pPr>
        <w:numPr>
          <w:ilvl w:val="1"/>
          <w:numId w:val="5"/>
        </w:numPr>
        <w:tabs>
          <w:tab w:val="num" w:pos="216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182FF2">
        <w:rPr>
          <w:rFonts w:ascii="Garamond" w:hAnsi="Garamond"/>
          <w:sz w:val="24"/>
          <w:szCs w:val="24"/>
        </w:rPr>
        <w:t xml:space="preserve">A szervezeti és működési szabályzatról szóló rendelet </w:t>
      </w:r>
      <w:proofErr w:type="spellStart"/>
      <w:r w:rsidRPr="00182FF2">
        <w:rPr>
          <w:rFonts w:ascii="Garamond" w:hAnsi="Garamond"/>
          <w:sz w:val="24"/>
          <w:szCs w:val="24"/>
        </w:rPr>
        <w:t>hatályosulását</w:t>
      </w:r>
      <w:proofErr w:type="spellEnd"/>
      <w:r w:rsidRPr="00182FF2">
        <w:rPr>
          <w:rFonts w:ascii="Garamond" w:hAnsi="Garamond"/>
          <w:sz w:val="24"/>
          <w:szCs w:val="24"/>
        </w:rPr>
        <w:t xml:space="preserve"> figyelemmel kíséri, indokolt esetben indítványozza módosítását, vagy kiegészítését.</w:t>
      </w:r>
    </w:p>
    <w:p w:rsidR="00423A69" w:rsidRPr="00182FF2" w:rsidRDefault="00423A69" w:rsidP="00423A69">
      <w:pPr>
        <w:spacing w:before="120"/>
        <w:ind w:left="210"/>
        <w:jc w:val="both"/>
        <w:rPr>
          <w:rFonts w:ascii="Garamond" w:hAnsi="Garamond"/>
          <w:sz w:val="24"/>
          <w:szCs w:val="24"/>
        </w:rPr>
      </w:pPr>
      <w:r w:rsidRPr="00182FF2">
        <w:rPr>
          <w:rFonts w:ascii="Garamond" w:hAnsi="Garamond"/>
          <w:b/>
          <w:sz w:val="24"/>
          <w:szCs w:val="24"/>
        </w:rPr>
        <w:t>Ügyrendi és etikai</w:t>
      </w:r>
      <w:r w:rsidRPr="00182FF2">
        <w:rPr>
          <w:rFonts w:ascii="Garamond" w:hAnsi="Garamond"/>
          <w:sz w:val="24"/>
          <w:szCs w:val="24"/>
        </w:rPr>
        <w:t xml:space="preserve"> </w:t>
      </w:r>
      <w:r w:rsidRPr="00182FF2">
        <w:rPr>
          <w:rFonts w:ascii="Garamond" w:hAnsi="Garamond"/>
          <w:b/>
          <w:sz w:val="24"/>
          <w:szCs w:val="24"/>
        </w:rPr>
        <w:t>feladatok:</w:t>
      </w:r>
    </w:p>
    <w:p w:rsidR="00423A69" w:rsidRPr="00182FF2" w:rsidRDefault="00423A69" w:rsidP="00423A69">
      <w:pPr>
        <w:numPr>
          <w:ilvl w:val="1"/>
          <w:numId w:val="5"/>
        </w:numPr>
        <w:tabs>
          <w:tab w:val="num" w:pos="216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182FF2">
        <w:rPr>
          <w:rFonts w:ascii="Garamond" w:hAnsi="Garamond"/>
          <w:sz w:val="24"/>
          <w:szCs w:val="24"/>
        </w:rPr>
        <w:t>A polgármester és az önkormányzati képviselő összeférhetetlenségére vonatkozó bejelentését, valamint minden egyéb erre irányuló bejelentést kivizsgál, és javaslatot tesz a képviselő-testület felé a döntés meghozatalához.</w:t>
      </w:r>
    </w:p>
    <w:p w:rsidR="00423A69" w:rsidRPr="00182FF2" w:rsidRDefault="00423A69" w:rsidP="00423A69">
      <w:pPr>
        <w:numPr>
          <w:ilvl w:val="1"/>
          <w:numId w:val="5"/>
        </w:numPr>
        <w:tabs>
          <w:tab w:val="num" w:pos="216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182FF2">
        <w:rPr>
          <w:rFonts w:ascii="Garamond" w:hAnsi="Garamond"/>
          <w:sz w:val="24"/>
          <w:szCs w:val="24"/>
        </w:rPr>
        <w:t>Nyilvántartja és ellenőrzi a polgármester és az önkormányzati képviselők vagyonnyilatkozatait.</w:t>
      </w:r>
    </w:p>
    <w:p w:rsidR="00423A69" w:rsidRPr="00182FF2" w:rsidRDefault="00423A69" w:rsidP="00423A69">
      <w:pPr>
        <w:numPr>
          <w:ilvl w:val="1"/>
          <w:numId w:val="5"/>
        </w:numPr>
        <w:tabs>
          <w:tab w:val="num" w:pos="216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182FF2">
        <w:rPr>
          <w:rFonts w:ascii="Garamond" w:hAnsi="Garamond"/>
          <w:sz w:val="24"/>
          <w:szCs w:val="24"/>
        </w:rPr>
        <w:t>Figyelemmel kíséri a köztartozásmentes adózói adatbázist és jelzi a képviselő-testület felé, ha abban valamelyik képviselő nem szerepel.</w:t>
      </w:r>
    </w:p>
    <w:p w:rsidR="00423A69" w:rsidRPr="00182FF2" w:rsidRDefault="00423A69" w:rsidP="00423A69">
      <w:pPr>
        <w:numPr>
          <w:ilvl w:val="1"/>
          <w:numId w:val="5"/>
        </w:numPr>
        <w:tabs>
          <w:tab w:val="num" w:pos="216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182FF2">
        <w:rPr>
          <w:rFonts w:ascii="Garamond" w:hAnsi="Garamond"/>
          <w:sz w:val="24"/>
          <w:szCs w:val="24"/>
        </w:rPr>
        <w:t>Gondoskodik évenként a kötelezettek vagyonnyilatkozat tételéről.</w:t>
      </w:r>
    </w:p>
    <w:p w:rsidR="00423A69" w:rsidRPr="00182FF2" w:rsidRDefault="00423A69" w:rsidP="00423A69">
      <w:pPr>
        <w:numPr>
          <w:ilvl w:val="1"/>
          <w:numId w:val="5"/>
        </w:numPr>
        <w:tabs>
          <w:tab w:val="num" w:pos="216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182FF2"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z w:val="24"/>
          <w:szCs w:val="24"/>
        </w:rPr>
        <w:t>lőkészíti a k</w:t>
      </w:r>
      <w:r w:rsidRPr="00182FF2">
        <w:rPr>
          <w:rFonts w:ascii="Garamond" w:hAnsi="Garamond"/>
          <w:sz w:val="24"/>
          <w:szCs w:val="24"/>
        </w:rPr>
        <w:t>épviselő-testület hatáskörébe tartozó fegyelmi ügyeket.</w:t>
      </w:r>
    </w:p>
    <w:p w:rsidR="00423A69" w:rsidRPr="00182FF2" w:rsidRDefault="00423A69" w:rsidP="00423A69">
      <w:pPr>
        <w:spacing w:before="120"/>
        <w:ind w:left="210"/>
        <w:jc w:val="both"/>
        <w:rPr>
          <w:rFonts w:ascii="Garamond" w:hAnsi="Garamond"/>
          <w:b/>
          <w:sz w:val="24"/>
          <w:szCs w:val="24"/>
        </w:rPr>
      </w:pPr>
    </w:p>
    <w:p w:rsidR="00423A69" w:rsidRPr="00182FF2" w:rsidRDefault="00423A69" w:rsidP="00423A69">
      <w:pPr>
        <w:autoSpaceDE w:val="0"/>
        <w:autoSpaceDN w:val="0"/>
        <w:adjustRightInd w:val="0"/>
        <w:spacing w:before="360" w:after="24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:rsidR="00423A69" w:rsidRPr="00182FF2" w:rsidRDefault="00423A69" w:rsidP="00423A69">
      <w:pPr>
        <w:autoSpaceDE w:val="0"/>
        <w:autoSpaceDN w:val="0"/>
        <w:adjustRightInd w:val="0"/>
        <w:spacing w:before="360" w:after="24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:rsidR="00423A69" w:rsidRPr="00182FF2" w:rsidRDefault="00423A69" w:rsidP="00423A69">
      <w:pPr>
        <w:autoSpaceDE w:val="0"/>
        <w:autoSpaceDN w:val="0"/>
        <w:adjustRightInd w:val="0"/>
        <w:spacing w:before="360" w:after="24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:rsidR="00423A69" w:rsidRPr="00182FF2" w:rsidRDefault="00423A69" w:rsidP="00423A69">
      <w:pPr>
        <w:autoSpaceDE w:val="0"/>
        <w:autoSpaceDN w:val="0"/>
        <w:adjustRightInd w:val="0"/>
        <w:spacing w:before="360" w:after="24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:rsidR="00423A69" w:rsidRPr="00182FF2" w:rsidRDefault="00423A69" w:rsidP="00423A69">
      <w:pPr>
        <w:autoSpaceDE w:val="0"/>
        <w:autoSpaceDN w:val="0"/>
        <w:adjustRightInd w:val="0"/>
        <w:spacing w:before="360" w:after="24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:rsidR="00423A69" w:rsidRPr="00182FF2" w:rsidRDefault="00423A69" w:rsidP="00423A69">
      <w:pPr>
        <w:autoSpaceDE w:val="0"/>
        <w:autoSpaceDN w:val="0"/>
        <w:adjustRightInd w:val="0"/>
        <w:spacing w:before="360" w:after="24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:rsidR="002F571A" w:rsidRDefault="002F571A"/>
    <w:sectPr w:rsidR="002F571A" w:rsidSect="002F5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204E0BD4"/>
    <w:multiLevelType w:val="hybridMultilevel"/>
    <w:tmpl w:val="E23E0288"/>
    <w:lvl w:ilvl="0" w:tplc="670A5B7A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">
    <w:nsid w:val="475A1543"/>
    <w:multiLevelType w:val="hybridMultilevel"/>
    <w:tmpl w:val="F15A9070"/>
    <w:lvl w:ilvl="0" w:tplc="6EECC556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6EECC556">
      <w:start w:val="1"/>
      <w:numFmt w:val="decimal"/>
      <w:lvlText w:val="%2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3A69"/>
    <w:rsid w:val="000B35FB"/>
    <w:rsid w:val="001A1FC3"/>
    <w:rsid w:val="002F571A"/>
    <w:rsid w:val="003F5B12"/>
    <w:rsid w:val="00423A69"/>
    <w:rsid w:val="004A6991"/>
    <w:rsid w:val="005D5DFA"/>
    <w:rsid w:val="00CD6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23A6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5D5DFA"/>
    <w:pPr>
      <w:keepNext/>
      <w:keepLines/>
      <w:pageBreakBefore/>
      <w:pBdr>
        <w:top w:val="single" w:sz="36" w:space="0" w:color="C0C0C0"/>
      </w:pBdr>
      <w:spacing w:before="720" w:after="240"/>
      <w:outlineLvl w:val="0"/>
    </w:pPr>
    <w:rPr>
      <w:rFonts w:ascii="Arial" w:hAnsi="Arial" w:cs="Arial"/>
      <w:b/>
      <w:bCs/>
      <w:sz w:val="36"/>
      <w:szCs w:val="36"/>
    </w:rPr>
  </w:style>
  <w:style w:type="paragraph" w:styleId="Cmsor2">
    <w:name w:val="heading 2"/>
    <w:basedOn w:val="Cmsor1"/>
    <w:next w:val="Norml"/>
    <w:link w:val="Cmsor2Char"/>
    <w:uiPriority w:val="9"/>
    <w:qFormat/>
    <w:rsid w:val="005D5DFA"/>
    <w:pPr>
      <w:pageBreakBefore w:val="0"/>
      <w:pBdr>
        <w:top w:val="none" w:sz="0" w:space="0" w:color="auto"/>
      </w:pBdr>
      <w:spacing w:before="600"/>
      <w:outlineLvl w:val="1"/>
    </w:pPr>
    <w:rPr>
      <w:sz w:val="32"/>
      <w:szCs w:val="32"/>
    </w:rPr>
  </w:style>
  <w:style w:type="paragraph" w:styleId="Cmsor3">
    <w:name w:val="heading 3"/>
    <w:basedOn w:val="Cmsor2"/>
    <w:next w:val="Norml"/>
    <w:link w:val="Cmsor3Char"/>
    <w:qFormat/>
    <w:rsid w:val="005D5DFA"/>
    <w:pPr>
      <w:spacing w:before="528" w:after="192"/>
      <w:outlineLvl w:val="2"/>
    </w:pPr>
    <w:rPr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5D5DFA"/>
    <w:pPr>
      <w:keepNext/>
      <w:spacing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Cmsor4"/>
    <w:next w:val="Norml"/>
    <w:link w:val="Cmsor5Char"/>
    <w:qFormat/>
    <w:rsid w:val="005D5DFA"/>
    <w:pPr>
      <w:keepLines/>
      <w:spacing w:after="72"/>
      <w:jc w:val="center"/>
      <w:outlineLvl w:val="4"/>
    </w:pPr>
    <w:rPr>
      <w:rFonts w:ascii="Garamond" w:hAnsi="Garamond" w:cs="Arial"/>
      <w:i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D5DFA"/>
    <w:rPr>
      <w:rFonts w:ascii="Arial" w:hAnsi="Arial" w:cs="Arial"/>
      <w:b/>
      <w:bCs/>
      <w:sz w:val="36"/>
      <w:szCs w:val="36"/>
      <w:lang w:eastAsia="zh-CN"/>
    </w:rPr>
  </w:style>
  <w:style w:type="character" w:customStyle="1" w:styleId="Cmsor2Char">
    <w:name w:val="Címsor 2 Char"/>
    <w:basedOn w:val="Bekezdsalapbettpusa"/>
    <w:link w:val="Cmsor2"/>
    <w:uiPriority w:val="9"/>
    <w:rsid w:val="005D5DFA"/>
    <w:rPr>
      <w:rFonts w:ascii="Arial" w:hAnsi="Arial" w:cs="Arial"/>
      <w:b/>
      <w:bCs/>
      <w:sz w:val="32"/>
      <w:szCs w:val="32"/>
      <w:lang w:eastAsia="zh-CN"/>
    </w:rPr>
  </w:style>
  <w:style w:type="character" w:customStyle="1" w:styleId="Cmsor3Char">
    <w:name w:val="Címsor 3 Char"/>
    <w:basedOn w:val="Bekezdsalapbettpusa"/>
    <w:link w:val="Cmsor3"/>
    <w:rsid w:val="005D5DFA"/>
    <w:rPr>
      <w:rFonts w:ascii="Arial" w:hAnsi="Arial" w:cs="Arial"/>
      <w:b/>
      <w:bCs/>
      <w:sz w:val="28"/>
      <w:szCs w:val="28"/>
      <w:lang w:eastAsia="zh-CN"/>
    </w:rPr>
  </w:style>
  <w:style w:type="character" w:customStyle="1" w:styleId="Cmsor4Char">
    <w:name w:val="Címsor 4 Char"/>
    <w:basedOn w:val="Bekezdsalapbettpusa"/>
    <w:link w:val="Cmsor4"/>
    <w:rsid w:val="005D5DFA"/>
    <w:rPr>
      <w:rFonts w:ascii="Calibri" w:hAnsi="Calibri"/>
      <w:b/>
      <w:bCs/>
      <w:sz w:val="28"/>
      <w:szCs w:val="28"/>
      <w:lang w:eastAsia="zh-CN"/>
    </w:rPr>
  </w:style>
  <w:style w:type="character" w:customStyle="1" w:styleId="Cmsor5Char">
    <w:name w:val="Címsor 5 Char"/>
    <w:basedOn w:val="Bekezdsalapbettpusa"/>
    <w:link w:val="Cmsor5"/>
    <w:rsid w:val="005D5DFA"/>
    <w:rPr>
      <w:rFonts w:ascii="Garamond" w:hAnsi="Garamond" w:cs="Arial"/>
      <w:b/>
      <w:bCs/>
      <w:i/>
      <w:sz w:val="24"/>
      <w:szCs w:val="24"/>
      <w:lang w:eastAsia="zh-CN"/>
    </w:rPr>
  </w:style>
  <w:style w:type="paragraph" w:styleId="Kpalrs">
    <w:name w:val="caption"/>
    <w:basedOn w:val="Norml"/>
    <w:qFormat/>
    <w:rsid w:val="005D5DFA"/>
    <w:pPr>
      <w:suppressLineNumbers/>
      <w:spacing w:before="120" w:after="120"/>
    </w:pPr>
    <w:rPr>
      <w:rFonts w:cs="Mangal"/>
      <w:i/>
      <w:iCs/>
    </w:rPr>
  </w:style>
  <w:style w:type="paragraph" w:styleId="Alcm">
    <w:name w:val="Subtitle"/>
    <w:basedOn w:val="Norml"/>
    <w:next w:val="Norml"/>
    <w:link w:val="AlcmChar"/>
    <w:qFormat/>
    <w:rsid w:val="005D5DFA"/>
    <w:pPr>
      <w:spacing w:after="120"/>
    </w:pPr>
    <w:rPr>
      <w:i/>
      <w:iCs/>
    </w:rPr>
  </w:style>
  <w:style w:type="character" w:customStyle="1" w:styleId="AlcmChar">
    <w:name w:val="Alcím Char"/>
    <w:basedOn w:val="Bekezdsalapbettpusa"/>
    <w:link w:val="Alcm"/>
    <w:rsid w:val="005D5DFA"/>
    <w:rPr>
      <w:i/>
      <w:iCs/>
      <w:sz w:val="24"/>
      <w:szCs w:val="24"/>
      <w:lang w:eastAsia="zh-CN"/>
    </w:rPr>
  </w:style>
  <w:style w:type="paragraph" w:styleId="Listaszerbekezds">
    <w:name w:val="List Paragraph"/>
    <w:basedOn w:val="Norml"/>
    <w:qFormat/>
    <w:rsid w:val="005D5DFA"/>
    <w:pPr>
      <w:ind w:left="708"/>
    </w:pPr>
  </w:style>
  <w:style w:type="paragraph" w:styleId="NormlWeb">
    <w:name w:val="Normal (Web)"/>
    <w:aliases w:val=" Char"/>
    <w:basedOn w:val="Norml"/>
    <w:semiHidden/>
    <w:rsid w:val="00423A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dr. Torma Viktória</cp:lastModifiedBy>
  <cp:revision>2</cp:revision>
  <dcterms:created xsi:type="dcterms:W3CDTF">2015-01-23T15:55:00Z</dcterms:created>
  <dcterms:modified xsi:type="dcterms:W3CDTF">2015-01-23T15:55:00Z</dcterms:modified>
</cp:coreProperties>
</file>