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9A" w:rsidRDefault="0089029A" w:rsidP="00944FC4">
      <w:pPr>
        <w:jc w:val="center"/>
        <w:rPr>
          <w:b/>
          <w:bCs/>
        </w:rPr>
      </w:pPr>
      <w:r>
        <w:rPr>
          <w:b/>
          <w:bCs/>
        </w:rPr>
        <w:t>Egerlövő Község Önkormányzata Képv</w:t>
      </w:r>
      <w:r w:rsidR="00154AAA">
        <w:rPr>
          <w:b/>
          <w:bCs/>
        </w:rPr>
        <w:t xml:space="preserve">iselő-testületének </w:t>
      </w:r>
      <w:r w:rsidR="00154AAA">
        <w:rPr>
          <w:b/>
          <w:bCs/>
        </w:rPr>
        <w:br/>
        <w:t>7/2013.(X.30</w:t>
      </w:r>
      <w:bookmarkStart w:id="0" w:name="_GoBack"/>
      <w:bookmarkEnd w:id="0"/>
      <w:r>
        <w:rPr>
          <w:b/>
          <w:bCs/>
        </w:rPr>
        <w:t>.) önkormányzati rendelete</w:t>
      </w:r>
    </w:p>
    <w:p w:rsidR="0089029A" w:rsidRDefault="0089029A" w:rsidP="00944FC4">
      <w:pPr>
        <w:jc w:val="center"/>
        <w:rPr>
          <w:b/>
          <w:bCs/>
        </w:rPr>
      </w:pPr>
      <w:r>
        <w:rPr>
          <w:b/>
          <w:bCs/>
        </w:rPr>
        <w:t>az önkormányzat 1/2013. (III. 14.) ÖK. sz. költségvetési rendeletének módosításáról</w:t>
      </w:r>
    </w:p>
    <w:p w:rsidR="0089029A" w:rsidRDefault="0089029A" w:rsidP="00944FC4">
      <w:pPr>
        <w:rPr>
          <w:b/>
          <w:bCs/>
        </w:rPr>
      </w:pPr>
    </w:p>
    <w:p w:rsidR="0089029A" w:rsidRDefault="0089029A" w:rsidP="00944FC4">
      <w:pPr>
        <w:rPr>
          <w:b/>
          <w:bCs/>
        </w:rPr>
      </w:pPr>
    </w:p>
    <w:p w:rsidR="0089029A" w:rsidRDefault="0089029A" w:rsidP="00944FC4">
      <w:r>
        <w:t>A Képviselő- testület a saját hatáskörű előirányzat módosításait engedélyezi és a község 2013. évi költségvetését az alábbiak szerint módosítja:</w:t>
      </w:r>
    </w:p>
    <w:p w:rsidR="0089029A" w:rsidRDefault="0089029A" w:rsidP="00944FC4"/>
    <w:p w:rsidR="0089029A" w:rsidRPr="00E67465" w:rsidRDefault="0089029A" w:rsidP="00944FC4">
      <w:pPr>
        <w:jc w:val="center"/>
        <w:rPr>
          <w:b/>
          <w:bCs/>
        </w:rPr>
      </w:pPr>
      <w:r w:rsidRPr="00E67465">
        <w:rPr>
          <w:b/>
          <w:bCs/>
        </w:rPr>
        <w:t>1.§</w:t>
      </w:r>
    </w:p>
    <w:p w:rsidR="0089029A" w:rsidRDefault="0089029A" w:rsidP="00944FC4"/>
    <w:p w:rsidR="0089029A" w:rsidRDefault="0089029A" w:rsidP="00944FC4">
      <w:r>
        <w:t>Az 1/2013. ( III. 14.) ÖK. sz. rendelet 2.§-ában szereplő bevételi és kiadási főösszegeket a következők szerint módosítja:</w:t>
      </w:r>
    </w:p>
    <w:p w:rsidR="0089029A" w:rsidRDefault="0089029A" w:rsidP="00944FC4"/>
    <w:p w:rsidR="0089029A" w:rsidRDefault="0089029A" w:rsidP="00944FC4">
      <w:r>
        <w:t>A Képviselő- testület az önkormányzat 2013. évi költségvetésének</w:t>
      </w:r>
    </w:p>
    <w:p w:rsidR="0089029A" w:rsidRPr="00E67465" w:rsidRDefault="0089029A" w:rsidP="00944FC4">
      <w:pPr>
        <w:numPr>
          <w:ilvl w:val="0"/>
          <w:numId w:val="1"/>
        </w:numPr>
        <w:rPr>
          <w:b/>
          <w:bCs/>
        </w:rPr>
      </w:pPr>
      <w:r>
        <w:t>Bevételi főösszegét</w:t>
      </w:r>
      <w:r>
        <w:tab/>
      </w:r>
      <w:r>
        <w:tab/>
      </w:r>
      <w:r>
        <w:tab/>
        <w:t>124.035 e Ft</w:t>
      </w:r>
    </w:p>
    <w:p w:rsidR="0089029A" w:rsidRPr="00E67465" w:rsidRDefault="0089029A" w:rsidP="00944FC4">
      <w:pPr>
        <w:numPr>
          <w:ilvl w:val="0"/>
          <w:numId w:val="1"/>
        </w:numPr>
        <w:rPr>
          <w:b/>
          <w:bCs/>
        </w:rPr>
      </w:pPr>
      <w:r>
        <w:t>Kiadási főösszegét</w:t>
      </w:r>
      <w:r>
        <w:tab/>
      </w:r>
      <w:r>
        <w:tab/>
      </w:r>
      <w:r>
        <w:tab/>
        <w:t>124.035 e Ft</w:t>
      </w:r>
    </w:p>
    <w:p w:rsidR="0089029A" w:rsidRDefault="0089029A" w:rsidP="00944FC4"/>
    <w:p w:rsidR="0089029A" w:rsidRDefault="0089029A" w:rsidP="00944FC4">
      <w:r>
        <w:t>állapítja meg.</w:t>
      </w:r>
    </w:p>
    <w:p w:rsidR="0089029A" w:rsidRDefault="0089029A" w:rsidP="00944FC4"/>
    <w:p w:rsidR="0089029A" w:rsidRDefault="0089029A" w:rsidP="00944FC4"/>
    <w:p w:rsidR="0089029A" w:rsidRDefault="0089029A" w:rsidP="00944FC4"/>
    <w:p w:rsidR="0089029A" w:rsidRDefault="0089029A" w:rsidP="00944FC4">
      <w:pPr>
        <w:jc w:val="center"/>
        <w:rPr>
          <w:b/>
          <w:bCs/>
        </w:rPr>
      </w:pPr>
      <w:r w:rsidRPr="00E67465">
        <w:rPr>
          <w:b/>
          <w:bCs/>
        </w:rPr>
        <w:t>2.§</w:t>
      </w:r>
    </w:p>
    <w:p w:rsidR="0089029A" w:rsidRPr="00E67465" w:rsidRDefault="0089029A" w:rsidP="00944FC4">
      <w:pPr>
        <w:jc w:val="center"/>
        <w:rPr>
          <w:b/>
          <w:bCs/>
        </w:rPr>
      </w:pPr>
    </w:p>
    <w:p w:rsidR="0089029A" w:rsidRDefault="0089029A" w:rsidP="00944FC4">
      <w:r>
        <w:t>Az 1/2013. (III. 14.) ÖK rendelet 1-44. számú mellékletei helyébe az e rendelet 1-44. számú mellékletei lépnek.</w:t>
      </w:r>
    </w:p>
    <w:p w:rsidR="0089029A" w:rsidRDefault="0089029A" w:rsidP="00944FC4"/>
    <w:p w:rsidR="0089029A" w:rsidRPr="00E67465" w:rsidRDefault="0089029A" w:rsidP="00944FC4">
      <w:pPr>
        <w:jc w:val="center"/>
        <w:rPr>
          <w:b/>
          <w:bCs/>
        </w:rPr>
      </w:pPr>
      <w:r w:rsidRPr="00E67465">
        <w:rPr>
          <w:b/>
          <w:bCs/>
        </w:rPr>
        <w:t>3.§</w:t>
      </w:r>
    </w:p>
    <w:p w:rsidR="0089029A" w:rsidRDefault="0089029A" w:rsidP="00944FC4">
      <w:r>
        <w:t>E rendelet a kihirdetését követő első napon lép hatályba.</w:t>
      </w:r>
    </w:p>
    <w:p w:rsidR="0089029A" w:rsidRDefault="0089029A"/>
    <w:p w:rsidR="0089029A" w:rsidRDefault="0089029A"/>
    <w:p w:rsidR="0089029A" w:rsidRDefault="0089029A"/>
    <w:p w:rsidR="0089029A" w:rsidRDefault="0089029A"/>
    <w:p w:rsidR="0089029A" w:rsidRDefault="0089029A"/>
    <w:p w:rsidR="0089029A" w:rsidRDefault="0089029A"/>
    <w:p w:rsidR="0089029A" w:rsidRDefault="0089029A"/>
    <w:p w:rsidR="0089029A" w:rsidRDefault="0089029A"/>
    <w:p w:rsidR="0089029A" w:rsidRDefault="0089029A"/>
    <w:p w:rsidR="0089029A" w:rsidRDefault="0089029A"/>
    <w:p w:rsidR="0089029A" w:rsidRDefault="0089029A"/>
    <w:p w:rsidR="0089029A" w:rsidRDefault="0089029A" w:rsidP="00944FC4">
      <w:pPr>
        <w:pStyle w:val="Normal1"/>
        <w:spacing w:line="200" w:lineRule="atLeast"/>
        <w:jc w:val="center"/>
        <w:rPr>
          <w:b/>
          <w:bCs/>
        </w:rPr>
      </w:pPr>
      <w:r>
        <w:rPr>
          <w:b/>
          <w:bCs/>
        </w:rPr>
        <w:t>Egerlövő Község Önkormányzata</w:t>
      </w:r>
    </w:p>
    <w:p w:rsidR="0089029A" w:rsidRDefault="0089029A" w:rsidP="00944FC4">
      <w:pPr>
        <w:pStyle w:val="Normal1"/>
        <w:spacing w:line="200" w:lineRule="atLeast"/>
        <w:jc w:val="center"/>
        <w:rPr>
          <w:b/>
          <w:bCs/>
        </w:rPr>
      </w:pPr>
      <w:r>
        <w:rPr>
          <w:b/>
          <w:bCs/>
        </w:rPr>
        <w:t>Képviselő-testületének</w:t>
      </w:r>
    </w:p>
    <w:p w:rsidR="0089029A" w:rsidRDefault="0089029A" w:rsidP="00944FC4">
      <w:pPr>
        <w:pStyle w:val="Normal1"/>
        <w:spacing w:line="200" w:lineRule="atLeast"/>
        <w:jc w:val="center"/>
        <w:rPr>
          <w:b/>
          <w:bCs/>
        </w:rPr>
      </w:pPr>
      <w:r>
        <w:rPr>
          <w:b/>
          <w:bCs/>
        </w:rPr>
        <w:t>8/2013. (X. 29.) önkormányzati rendelete</w:t>
      </w:r>
    </w:p>
    <w:p w:rsidR="0089029A" w:rsidRDefault="0089029A" w:rsidP="00944FC4">
      <w:pPr>
        <w:pStyle w:val="Normal1"/>
        <w:spacing w:line="200" w:lineRule="atLeast"/>
      </w:pPr>
    </w:p>
    <w:p w:rsidR="0089029A" w:rsidRDefault="0089029A" w:rsidP="00944FC4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a nem közművel összegyűjtött háztartási szennyvíz begyűjtésére vonatkozó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helyi közszolgáltatásról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Egerlövő Község Önkormányzatának Képviselő-testülete a vízgazdálkodásról szóló 1995. évi LVII. törvény 45.§ (6) bekezdésében kapott felhatalmazás alapján az Alaptörvény 32. cikk (1) bekezdés a) pontjában meghatározott feladatkörében eljárva a következőket rendeli el: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 közszolgáltatás tartalma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1. 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Egerlövő Község Önkormányzata (a továbbiakban: Önkormányzat) annak érdekében, hogy a környezetvédelmi, vízgazdálkodási, település- és köztisztasági feladatokat teljesítse és érvényesítse, a jelen rendeletben foglaltak szerint a nem közművel összegyűjtött háztartási szennyvíz (58/2013. (II. 27.) Korm. rendelete „a víziközmű-szolgáltatásokról szóló 2011. évi CCIX. törvény egyes rendelkezéseinek végrehajtásáról” 1. § 15. pontja szerint) begyűjtésére kötelezően ellátandó és igénybe veendő közszolgáltatást szervez és tart fenn.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 közszolgáltatással ellátott terület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2. 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A kötelező közszolgáltatás Egerlövő község közigazgatási területén valamennyi ingatlan tulajdonosánál, vagyonkezelőjénél vagy egyéb jogcímen használójánál (továbbiakban együtt: ingatlantulajdonos) keletkező nem közművel összegyűjtött háztartási szennyvízre terjed ki, amelyet a keletkezés helyéről vagy átmeneti tárolóból – közcsatornára való bekötés vagy a helyben történő tisztítás és befogadóba vezetés lehetőségének hiányában – gépjárművel szállítanak el ártalmatlanítás céljából.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 közszolgáltató és az ártalmatlanító hely megnevezése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3.§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(1) Egerlövő község közigazgatási területén a nem közművel összegyűjtött háztartási szennyvíz begyűjtését, szállítását és ártalmatlanítását a Mezőkövesdi VG Zrt. (székhelye: 3400 Mezőkövesd, Dózsa György út 2., a továbbiakban: Közszolgáltató) jogosult és köteles ellátni a megrendelések alapján.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(2) A nem közművel összegyűjtött háztartási szennyvizet kizárólag a kijelölt ártalmatlanító helyen kell elhelyezni az Észak-Magyarországi Regionális Vízművek Zrt. által üzemeltetett városi szennyvíztisztító telep fogadó műtárgyában (hrsz. 0281).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 közszolgáltatás ellátásának rendje, a közszolgáltatás kötelező igénybevétele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4.§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(1) Az ingatlantulajdonos az ingatlanán keletkező nem közművel összegyűjtött háztartási szennyvíz elhelyezéséről az e rendeletben szabályozott közszolgáltatás igénybevétele útján köteles gondoskodni.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(2) A közszolgáltatás teljesítésének feltételeiről a Közszolgáltató az ingatlantulajdonost írásban köteles értesíteni vagy felhívás közzététele útján tájékoztatni internetes honlapján.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(3) A közszolgáltatás feltételeiben bekövetkezett változásokról a Közszolgáltató az ingatlantulajdonost a hatályba lépést követő 30 napon belül írásban vagy közzététel útján köteles értesíteni internetes honlapján.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(4) A Közszolgáltató az ingatlantulajdonos megrendelése alapján a vele egyeztetett időpontban köteles a közszolgáltatást nyújtani.</w:t>
      </w:r>
    </w:p>
    <w:p w:rsidR="0089029A" w:rsidRDefault="0089029A" w:rsidP="00944FC4">
      <w:pPr>
        <w:autoSpaceDE w:val="0"/>
        <w:spacing w:line="200" w:lineRule="atLeast"/>
        <w:jc w:val="both"/>
      </w:pPr>
      <w:r>
        <w:lastRenderedPageBreak/>
        <w:t>(5) A közszolgáltatást igénybe vevő ingatlantulajdonos és a Közszolgáltató között a Polgári Törvénykönyv szerinti szerződéses jogviszony jön létre. A helyi közszolgáltatás körében az ingatlantulajdonos és a Közszolgáltató közötti jogviszonyt az a tény hozza létre, hogy a Közszolgáltató az ingatlantulajdonos számára a közszolgáltatást felajánlja, illetve a közszolgáltatás teljesítésére rendelkezésre áll.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 közszolgáltatásra vonatkozó szerződés egyes tartalmi elemei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5. 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(1) A Közszolgáltatóval a nem közművel összegyűjtött háztartási szennyvíz begyűjtésére vonatkozó közszolgáltatás teljesítésére és a háztartási szennyvíz ártalmatlanítására az Önkormányzat írásban köt szerződést, melyben meg kell határozni a szerződő feleket, a szerződés tárgyát, a teljesítés helyét és időtartamát, a szerződő felek jogait és kötelezettségeit, a közszolgáltatás finanszírozásának elveit, a szerződés megszűnésének feltételeit.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(2) A közszolgáltatásra vonatkozó szerződést legfeljebb 10 évre lehet megkötni.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rPr>
          <w:b/>
          <w:bCs/>
        </w:rPr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Az ingatlantulajdonos kötelezettségei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6. 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(1) Az ingatlantulajdonos köteles az ingatlanán keletkező és közcsatornába vagy tisztítás utáni befogadóba nem vezetett háztartási szennyvizet külön jogszabályban meghatározott módon gyűjteni.</w:t>
      </w:r>
    </w:p>
    <w:p w:rsidR="0089029A" w:rsidRDefault="0089029A" w:rsidP="00944FC4">
      <w:pPr>
        <w:autoSpaceDE w:val="0"/>
        <w:spacing w:line="200" w:lineRule="atLeast"/>
        <w:jc w:val="both"/>
      </w:pPr>
      <w:r>
        <w:t xml:space="preserve">(2) Az ingatlantulajdonos köteles az (1) bekezdés szerint gyűjtött, nem közművel elvezetett háztartási szennyvízre vonatkozó, az önkormányzat által szervezett kötelező közszolgáltatást igénybe venni. </w:t>
      </w:r>
    </w:p>
    <w:p w:rsidR="0089029A" w:rsidRDefault="0089029A" w:rsidP="00944FC4">
      <w:pPr>
        <w:autoSpaceDE w:val="0"/>
        <w:spacing w:line="200" w:lineRule="atLeast"/>
        <w:jc w:val="both"/>
      </w:pPr>
      <w:r>
        <w:t>(3) Az ingatlantulajdonos a nem közművel elvezetett háztartási szennyvizet a jelen rendeletben megjelölt Közszolgáltatónak köteles átadni, és részére a jelen rendelet szerinti közszolgáltatási díjat megfizetni.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(4) Az ingatlantulajdonos köteles a gyűjtőhelynek gépjárművel történő megközelíthetőségéről gondoskodni, valamint eljárni annak érdekében, hogy a gyűjtés során mások életét, testi épségét, egészségét és jó közérzetét ne veszélyeztesse, a város természetes és épített környezetét ne szennyezze, a növény- és állatvilágot ne károsítsa, a közrendet és a közbiztonságot ne zavarja.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(5) Az ingatlantulajdonos köteles a Közszolgáltatónak bejelenteni, ha tulajdonosváltozás vagy egyéb ok folytán a közszolgáltatás igénybevételére kötelezetté válik.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both"/>
      </w:pPr>
      <w:r>
        <w:t xml:space="preserve">(6) Az ingatlantulajdonos mentesül a közszolgáltatás igénybevételére vonatkozó kötelezettsége alól, ha a nem használt ingatlanán vízhasználat sem közüzemi, sem egyedi vízkivétel révén nem történik, ezért ott szennyvíz nem keletkezik, </w:t>
      </w:r>
      <w:r>
        <w:rPr>
          <w:kern w:val="1"/>
        </w:rPr>
        <w:t>és ennek tényét írásban bejelenti a Közszolgáltatónak</w:t>
      </w:r>
      <w:r>
        <w:t>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(7) Az ingatlantulajdonos szintén mentesül a közszolgáltatás igénybevételére vonatkozó kötelezettsége alól, amennyiben a vízgazdálkodási hatósági jogkör gyakorlásáról szóló 72/1996. (V.22.) Korm. rendelet 3.§ (12) bekezdése szerinti szennyvíz tisztításához szükséges berendezése üzemeltetéséhez a Környezetvédelmi, Természetvédelmi és Vízügyi Felügyelőség engedélyével rendelkezik.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(8) A (7) bekezdés szerinti engedély birtokában az ingatlantulajdonos a berendezés üzembe helyezésétől számított 15 napon belül köteles a Közszolgáltató felé bejelentéssel élni.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 Közszolgáltató jogai és kötelezettségei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7. 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(1) A Közszolgáltató teljes körűen ellátja a nem közművel összegyűjtött háztartási szennyvíz begyűjtésére vonatkozó közszolgáltatási, valamint a háztartási szennyvíz ártalmatlanítására vonatkozó feladatokat.</w:t>
      </w:r>
    </w:p>
    <w:p w:rsidR="0089029A" w:rsidRDefault="0089029A" w:rsidP="00944FC4">
      <w:pPr>
        <w:autoSpaceDE w:val="0"/>
        <w:spacing w:line="200" w:lineRule="atLeast"/>
        <w:jc w:val="both"/>
      </w:pPr>
      <w:r>
        <w:t xml:space="preserve">(2) A Közszolgáltató az ingatlantulajdonostól – a nem közművel elvezetett háztartási szennyvizet – az ingatlantulajdonos előzetes megrendelése alapján veszi át, és gondoskodik annak elszállításáról, ártalmatlanításáról. </w:t>
      </w:r>
    </w:p>
    <w:p w:rsidR="0089029A" w:rsidRDefault="0089029A" w:rsidP="00944FC4">
      <w:pPr>
        <w:autoSpaceDE w:val="0"/>
        <w:spacing w:line="200" w:lineRule="atLeast"/>
        <w:jc w:val="both"/>
      </w:pPr>
      <w:r>
        <w:t>(3) A Közszolgáltató a közszolgáltatással összefüggő nyilvántartást oly módon köteles kialakítani, hogy az ártalmatlanító helyen ténylegesen elhelyezett nem közművel összegyűjtött háztartási szennyvíz mennyisége és származási helye pontosan megállapítható legyen.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(4) A Közszolgáltató a közszolgáltatást a környezet veszélyeztetését és szennyezését kizáró módon végezheti.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(5)A Közszolgáltató felelős a tőle megrendelt, nem közművel összegyűjtött háztartási szennyvíz ártalmatlanító helyre történő biztonságos eljuttatásáért és az ártalmatlanításért.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(6) A közszolgáltatás teljesítéséből eredő szennyezés esetén a Közszolgáltató köteles a terület szennyeződésmentesítéséről, a kárelhárításról, valamint az eredeti környezeti állapot helyreállításáról gondoskodni.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(7) A Közszolgáltatónak rendelkeznie kell a szolgáltatási területre érvényes, nem veszélyes hulladék begyűjtésére, közúton történő szállítására vonatkozó hatósági engedéllyel.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Adatszolgáltatási és nyilvántartási kötelezettség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8. 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(1) A Közszolgáltató a tevékenysége végzése során a birtokába jutott, a közszolgáltatással összefüggő személyes adatokat (a természetes személyazonosító adatok, lakcím) köteles az információs önrendelkezési jogról és az információszabadságról szóló 2011. évi CXII. törvénynek megfelelően kezelni.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(2) A Közszolgáltató rögzíti, hogy az információs önrendelkezési jogról és az információszabadságról szóló 2011. évi CXII. törvény szerint a közszolgáltatási szerződésre vonatkozó adatok közérdekű adatnak minősülnek, ezért az Önkormányzatnak és a Közszolgáltatónak lehetővé kell tennie, hogy a kezelésében lévő közérdekű adatot és közérdekből nyilvános adatot – erre irányuló igény alapján – bárki megismerhesse.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(3) Egyebekben az üzleti titok megismerésére a Polgári Törvénykönyvben foglaltak az irányadóak.</w:t>
      </w:r>
    </w:p>
    <w:p w:rsidR="0089029A" w:rsidRDefault="0089029A" w:rsidP="00944FC4">
      <w:pPr>
        <w:autoSpaceDE w:val="0"/>
        <w:spacing w:line="200" w:lineRule="atLeast"/>
        <w:jc w:val="both"/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A közszolgáltatás díja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9. §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</w:p>
    <w:p w:rsidR="0089029A" w:rsidRDefault="0089029A" w:rsidP="00944FC4">
      <w:pPr>
        <w:autoSpaceDE w:val="0"/>
        <w:spacing w:line="200" w:lineRule="atLeast"/>
        <w:jc w:val="both"/>
      </w:pPr>
      <w:r>
        <w:t>(1) A közszolgáltatási díjat – az alkalmazható díj legmagasabb mértékét –  e rendelet 1. melléklete állapítja meg a Közszolgáltató által készített részletes díjkalkuláció alapján, amennyiben jogszabály másként nem rendelkezik.</w:t>
      </w:r>
    </w:p>
    <w:p w:rsidR="0089029A" w:rsidRDefault="0089029A" w:rsidP="00944FC4">
      <w:pPr>
        <w:autoSpaceDE w:val="0"/>
        <w:spacing w:line="200" w:lineRule="atLeast"/>
        <w:jc w:val="both"/>
      </w:pPr>
      <w:r>
        <w:t>(2) A közszolgáltatási díj alapdíjból és ürítési díjból áll.</w:t>
      </w:r>
    </w:p>
    <w:p w:rsidR="0089029A" w:rsidRDefault="0089029A" w:rsidP="00944FC4">
      <w:pPr>
        <w:pStyle w:val="Szvegtrzsbehzssal"/>
        <w:spacing w:line="200" w:lineRule="atLeast"/>
        <w:ind w:left="0" w:firstLine="0"/>
      </w:pPr>
      <w:r>
        <w:t>(3) Az ingatlantulajdonos által fizetendő közszolgáltatási díjról a Közszolgáltató a helyszínen bevételi pénztárbizonylatot állít ki, majd 15 napon belül a készpénzfizetési számlát megküldi az ingatlantulajdonosnak (készpénzfizetés).</w:t>
      </w:r>
    </w:p>
    <w:p w:rsidR="0089029A" w:rsidRDefault="0089029A" w:rsidP="00944FC4">
      <w:pPr>
        <w:pStyle w:val="Szvegtrzsbehzssal"/>
        <w:spacing w:line="200" w:lineRule="atLeast"/>
        <w:ind w:left="0" w:firstLine="0"/>
      </w:pPr>
      <w:r>
        <w:lastRenderedPageBreak/>
        <w:t>(4) A közszolgáltatás igénybevételéért az ingatlantulajdonost terhelő díjhátralék adó módjára behajtható köztartozás.</w:t>
      </w:r>
    </w:p>
    <w:p w:rsidR="0089029A" w:rsidRDefault="0089029A" w:rsidP="00944FC4">
      <w:pPr>
        <w:pStyle w:val="Szvegtrzsbehzssal"/>
        <w:spacing w:line="200" w:lineRule="atLeast"/>
        <w:ind w:left="0" w:firstLine="0"/>
      </w:pPr>
      <w:r>
        <w:t>(5) A díjhátralék rendezése során a vízgazdálkodásról szóló 1995. évi LVII. törvény 44/E. §-ában előírtak szerint kell eljárni.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Hatálybaléptető rendelkezések</w:t>
      </w: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</w:p>
    <w:p w:rsidR="0089029A" w:rsidRDefault="0089029A" w:rsidP="00944FC4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10. §</w:t>
      </w:r>
    </w:p>
    <w:p w:rsidR="0089029A" w:rsidRDefault="0089029A" w:rsidP="00944FC4">
      <w:pPr>
        <w:autoSpaceDE w:val="0"/>
        <w:spacing w:line="200" w:lineRule="atLeast"/>
        <w:jc w:val="center"/>
      </w:pPr>
    </w:p>
    <w:p w:rsidR="0089029A" w:rsidRDefault="0089029A" w:rsidP="00944FC4">
      <w:pPr>
        <w:autoSpaceDE w:val="0"/>
        <w:spacing w:line="200" w:lineRule="atLeast"/>
        <w:jc w:val="both"/>
      </w:pPr>
      <w:r>
        <w:t>Ez a rendelet 2014. január 1-jén lép hatályba.</w:t>
      </w:r>
    </w:p>
    <w:p w:rsidR="0089029A" w:rsidRDefault="0089029A"/>
    <w:sectPr w:rsidR="0089029A" w:rsidSect="0065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35956"/>
    <w:multiLevelType w:val="hybridMultilevel"/>
    <w:tmpl w:val="356615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FC4"/>
    <w:rsid w:val="00025E70"/>
    <w:rsid w:val="00154AAA"/>
    <w:rsid w:val="002D7EC2"/>
    <w:rsid w:val="00305877"/>
    <w:rsid w:val="003D35D2"/>
    <w:rsid w:val="004F5FF9"/>
    <w:rsid w:val="005635AA"/>
    <w:rsid w:val="006517A0"/>
    <w:rsid w:val="00795665"/>
    <w:rsid w:val="0089029A"/>
    <w:rsid w:val="00944FC4"/>
    <w:rsid w:val="00E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F0767C-29D2-4F37-90C9-F41CD0EB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4F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4F5FF9"/>
    <w:pPr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4F5FF9"/>
    <w:p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4F5FF9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paragraph" w:styleId="Cmsor4">
    <w:name w:val="heading 4"/>
    <w:basedOn w:val="Norml"/>
    <w:next w:val="Norml"/>
    <w:link w:val="Cmsor4Char"/>
    <w:uiPriority w:val="99"/>
    <w:qFormat/>
    <w:rsid w:val="004F5FF9"/>
    <w:p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9"/>
    <w:qFormat/>
    <w:rsid w:val="004F5FF9"/>
    <w:pPr>
      <w:spacing w:before="200"/>
      <w:outlineLvl w:val="4"/>
    </w:pPr>
    <w:rPr>
      <w:rFonts w:ascii="Cambria" w:hAnsi="Cambria" w:cs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9"/>
    <w:qFormat/>
    <w:rsid w:val="004F5FF9"/>
    <w:pPr>
      <w:spacing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9"/>
    <w:qFormat/>
    <w:rsid w:val="004F5FF9"/>
    <w:pPr>
      <w:outlineLvl w:val="6"/>
    </w:pPr>
    <w:rPr>
      <w:rFonts w:ascii="Cambria" w:hAnsi="Cambria" w:cs="Cambria"/>
      <w:i/>
      <w:iCs/>
    </w:rPr>
  </w:style>
  <w:style w:type="paragraph" w:styleId="Cmsor8">
    <w:name w:val="heading 8"/>
    <w:basedOn w:val="Norml"/>
    <w:next w:val="Norml"/>
    <w:link w:val="Cmsor8Char"/>
    <w:uiPriority w:val="99"/>
    <w:qFormat/>
    <w:rsid w:val="004F5FF9"/>
    <w:pPr>
      <w:outlineLvl w:val="7"/>
    </w:pPr>
    <w:rPr>
      <w:rFonts w:ascii="Cambria" w:hAnsi="Cambria" w:cs="Cambria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F5FF9"/>
    <w:pPr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F5FF9"/>
    <w:rPr>
      <w:rFonts w:ascii="Cambria" w:hAnsi="Cambria" w:cs="Cambria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4F5FF9"/>
    <w:rPr>
      <w:rFonts w:ascii="Cambria" w:hAnsi="Cambria" w:cs="Cambria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4F5FF9"/>
    <w:rPr>
      <w:rFonts w:ascii="Cambria" w:hAnsi="Cambria" w:cs="Cambria"/>
      <w:b/>
      <w:bCs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4F5FF9"/>
    <w:rPr>
      <w:rFonts w:ascii="Cambria" w:hAnsi="Cambria" w:cs="Cambria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4F5FF9"/>
    <w:rPr>
      <w:rFonts w:ascii="Cambria" w:hAnsi="Cambria" w:cs="Cambria"/>
      <w:b/>
      <w:bCs/>
      <w:color w:val="7F7F7F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4F5FF9"/>
    <w:rPr>
      <w:rFonts w:ascii="Cambria" w:hAnsi="Cambria" w:cs="Cambria"/>
      <w:b/>
      <w:bCs/>
      <w:i/>
      <w:iCs/>
      <w:color w:val="7F7F7F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4F5FF9"/>
    <w:rPr>
      <w:rFonts w:ascii="Cambria" w:hAnsi="Cambria" w:cs="Cambria"/>
      <w:i/>
      <w:iCs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4F5FF9"/>
    <w:rPr>
      <w:rFonts w:ascii="Cambria" w:hAnsi="Cambria" w:cs="Cambria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4F5FF9"/>
    <w:rPr>
      <w:rFonts w:ascii="Cambria" w:hAnsi="Cambria" w:cs="Cambria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99"/>
    <w:qFormat/>
    <w:rsid w:val="004F5FF9"/>
    <w:pPr>
      <w:pBdr>
        <w:bottom w:val="single" w:sz="4" w:space="1" w:color="auto"/>
      </w:pBdr>
    </w:pPr>
    <w:rPr>
      <w:rFonts w:ascii="Cambria" w:hAnsi="Cambria" w:cs="Cambria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4F5FF9"/>
    <w:rPr>
      <w:rFonts w:ascii="Cambria" w:hAnsi="Cambria" w:cs="Cambria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99"/>
    <w:qFormat/>
    <w:rsid w:val="004F5FF9"/>
    <w:pPr>
      <w:spacing w:after="600"/>
    </w:pPr>
    <w:rPr>
      <w:rFonts w:ascii="Cambria" w:hAnsi="Cambria" w:cs="Cambria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99"/>
    <w:locked/>
    <w:rsid w:val="004F5FF9"/>
    <w:rPr>
      <w:rFonts w:ascii="Cambria" w:hAnsi="Cambria" w:cs="Cambria"/>
      <w:i/>
      <w:iCs/>
      <w:spacing w:val="13"/>
      <w:sz w:val="24"/>
      <w:szCs w:val="24"/>
    </w:rPr>
  </w:style>
  <w:style w:type="character" w:styleId="Kiemels2">
    <w:name w:val="Strong"/>
    <w:basedOn w:val="Bekezdsalapbettpusa"/>
    <w:uiPriority w:val="99"/>
    <w:qFormat/>
    <w:rsid w:val="004F5FF9"/>
    <w:rPr>
      <w:b/>
      <w:bCs/>
    </w:rPr>
  </w:style>
  <w:style w:type="character" w:styleId="Kiemels">
    <w:name w:val="Emphasis"/>
    <w:basedOn w:val="Bekezdsalapbettpusa"/>
    <w:uiPriority w:val="99"/>
    <w:qFormat/>
    <w:rsid w:val="004F5FF9"/>
    <w:rPr>
      <w:b/>
      <w:bCs/>
      <w:i/>
      <w:iCs/>
      <w:spacing w:val="10"/>
      <w:shd w:val="clear" w:color="auto" w:fill="auto"/>
    </w:rPr>
  </w:style>
  <w:style w:type="paragraph" w:styleId="Nincstrkz">
    <w:name w:val="No Spacing"/>
    <w:basedOn w:val="Norml"/>
    <w:uiPriority w:val="99"/>
    <w:qFormat/>
    <w:rsid w:val="004F5FF9"/>
  </w:style>
  <w:style w:type="paragraph" w:styleId="Listaszerbekezds">
    <w:name w:val="List Paragraph"/>
    <w:basedOn w:val="Norml"/>
    <w:uiPriority w:val="99"/>
    <w:qFormat/>
    <w:rsid w:val="004F5FF9"/>
    <w:pPr>
      <w:ind w:left="720"/>
    </w:pPr>
  </w:style>
  <w:style w:type="paragraph" w:styleId="Idzet">
    <w:name w:val="Quote"/>
    <w:basedOn w:val="Norml"/>
    <w:next w:val="Norml"/>
    <w:link w:val="IdzetChar"/>
    <w:uiPriority w:val="99"/>
    <w:qFormat/>
    <w:rsid w:val="004F5FF9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99"/>
    <w:locked/>
    <w:rsid w:val="004F5FF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4F5F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4F5FF9"/>
    <w:rPr>
      <w:b/>
      <w:bCs/>
      <w:i/>
      <w:iCs/>
    </w:rPr>
  </w:style>
  <w:style w:type="character" w:styleId="Finomkiemels">
    <w:name w:val="Subtle Emphasis"/>
    <w:basedOn w:val="Bekezdsalapbettpusa"/>
    <w:uiPriority w:val="99"/>
    <w:qFormat/>
    <w:rsid w:val="004F5FF9"/>
    <w:rPr>
      <w:i/>
      <w:iCs/>
    </w:rPr>
  </w:style>
  <w:style w:type="character" w:styleId="Erskiemels">
    <w:name w:val="Intense Emphasis"/>
    <w:basedOn w:val="Bekezdsalapbettpusa"/>
    <w:uiPriority w:val="99"/>
    <w:qFormat/>
    <w:rsid w:val="004F5FF9"/>
    <w:rPr>
      <w:b/>
      <w:bCs/>
    </w:rPr>
  </w:style>
  <w:style w:type="character" w:styleId="Finomhivatkozs">
    <w:name w:val="Subtle Reference"/>
    <w:basedOn w:val="Bekezdsalapbettpusa"/>
    <w:uiPriority w:val="99"/>
    <w:qFormat/>
    <w:rsid w:val="004F5FF9"/>
    <w:rPr>
      <w:smallCaps/>
    </w:rPr>
  </w:style>
  <w:style w:type="character" w:styleId="Ershivatkozs">
    <w:name w:val="Intense Reference"/>
    <w:basedOn w:val="Bekezdsalapbettpusa"/>
    <w:uiPriority w:val="99"/>
    <w:qFormat/>
    <w:rsid w:val="004F5FF9"/>
    <w:rPr>
      <w:smallCaps/>
      <w:spacing w:val="5"/>
      <w:u w:val="single"/>
    </w:rPr>
  </w:style>
  <w:style w:type="character" w:styleId="Knyvcme">
    <w:name w:val="Book Title"/>
    <w:basedOn w:val="Bekezdsalapbettpusa"/>
    <w:uiPriority w:val="99"/>
    <w:qFormat/>
    <w:rsid w:val="004F5FF9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99"/>
    <w:qFormat/>
    <w:rsid w:val="004F5FF9"/>
    <w:pPr>
      <w:outlineLvl w:val="9"/>
    </w:pPr>
  </w:style>
  <w:style w:type="paragraph" w:styleId="Szvegtrzsbehzssal">
    <w:name w:val="Body Text Indent"/>
    <w:basedOn w:val="Norml"/>
    <w:link w:val="SzvegtrzsbehzssalChar"/>
    <w:uiPriority w:val="99"/>
    <w:rsid w:val="00944FC4"/>
    <w:pPr>
      <w:ind w:left="4245" w:hanging="4245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944FC4"/>
    <w:rPr>
      <w:rFonts w:ascii="Times New Roman" w:hAnsi="Times New Roman" w:cs="Times New Roman"/>
      <w:sz w:val="20"/>
      <w:szCs w:val="20"/>
      <w:lang w:val="hu-HU" w:eastAsia="ar-SA" w:bidi="ar-SA"/>
    </w:rPr>
  </w:style>
  <w:style w:type="paragraph" w:customStyle="1" w:styleId="Normal1">
    <w:name w:val="Normal1"/>
    <w:basedOn w:val="Norml"/>
    <w:uiPriority w:val="99"/>
    <w:rsid w:val="00944FC4"/>
    <w:pPr>
      <w:autoSpaceDE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8743</Characters>
  <Application>Microsoft Office Word</Application>
  <DocSecurity>0</DocSecurity>
  <Lines>72</Lines>
  <Paragraphs>19</Paragraphs>
  <ScaleCrop>false</ScaleCrop>
  <Company>Polgármesteri Hivatal</Company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Egerlövő Község Önkormányzata Képviselő-testületének </dc:title>
  <dc:subject/>
  <dc:creator>hivatal1</dc:creator>
  <cp:keywords/>
  <dc:description/>
  <cp:lastModifiedBy>Microsoft-fiók</cp:lastModifiedBy>
  <cp:revision>3</cp:revision>
  <dcterms:created xsi:type="dcterms:W3CDTF">2013-11-08T07:24:00Z</dcterms:created>
  <dcterms:modified xsi:type="dcterms:W3CDTF">2013-11-08T08:43:00Z</dcterms:modified>
</cp:coreProperties>
</file>