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25" w:rsidRPr="00A502C0" w:rsidRDefault="00153725" w:rsidP="00153725">
      <w:pPr>
        <w:pStyle w:val="Cmsor3"/>
        <w:jc w:val="center"/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</w:pPr>
      <w:bookmarkStart w:id="0" w:name="_Toc228601394"/>
      <w:r w:rsidRPr="003239F6">
        <w:rPr>
          <w:rStyle w:val="Cmsor2Char"/>
          <w:rFonts w:ascii="Trebuchet MS" w:hAnsi="Trebuchet MS"/>
          <w:i/>
          <w:iCs/>
          <w:caps/>
          <w:sz w:val="24"/>
        </w:rPr>
        <w:t>1.sz. függelék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br/>
      </w:r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 xml:space="preserve">Épület elhelyezés lehetőségei </w:t>
      </w:r>
      <w:proofErr w:type="gramStart"/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>a</w:t>
      </w:r>
      <w:proofErr w:type="gramEnd"/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 xml:space="preserve"> beépítési mód függvényében</w:t>
      </w:r>
      <w:bookmarkEnd w:id="0"/>
    </w:p>
    <w:p w:rsidR="00153725" w:rsidRPr="00A502C0" w:rsidRDefault="00153725" w:rsidP="00153725">
      <w:pPr>
        <w:rPr>
          <w:rFonts w:ascii="Trebuchet MS" w:hAnsi="Trebuchet MS"/>
        </w:rPr>
      </w:pPr>
    </w:p>
    <w:p w:rsidR="00153725" w:rsidRPr="00A502C0" w:rsidRDefault="00153725" w:rsidP="00153725">
      <w:pPr>
        <w:rPr>
          <w:rFonts w:ascii="Trebuchet MS" w:hAnsi="Trebuchet MS"/>
        </w:rPr>
      </w:pPr>
    </w:p>
    <w:p w:rsidR="00153725" w:rsidRPr="00A502C0" w:rsidRDefault="00153725" w:rsidP="00153725">
      <w:pPr>
        <w:rPr>
          <w:rFonts w:ascii="Trebuchet MS" w:hAnsi="Trebuchet MS"/>
        </w:rPr>
      </w:pPr>
      <w:bookmarkStart w:id="1" w:name="_Toc191184512"/>
      <w:r>
        <w:rPr>
          <w:rFonts w:ascii="Trebuchet MS" w:hAnsi="Trebuchet MS"/>
          <w:noProof/>
        </w:rPr>
        <w:drawing>
          <wp:inline distT="0" distB="0" distL="0" distR="0" wp14:anchorId="5628821D" wp14:editId="6B146CE5">
            <wp:extent cx="6124575" cy="45529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5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53725" w:rsidRPr="00A502C0" w:rsidRDefault="00153725" w:rsidP="00153725">
      <w:pPr>
        <w:pStyle w:val="Cmsor3"/>
        <w:rPr>
          <w:rFonts w:ascii="Trebuchet MS" w:hAnsi="Trebuchet MS"/>
        </w:rPr>
      </w:pPr>
    </w:p>
    <w:p w:rsidR="00153725" w:rsidRPr="00A502C0" w:rsidRDefault="00153725" w:rsidP="00153725">
      <w:pPr>
        <w:jc w:val="center"/>
        <w:rPr>
          <w:rFonts w:ascii="Trebuchet MS" w:hAnsi="Trebuchet MS"/>
          <w:b/>
          <w:spacing w:val="-4"/>
        </w:rPr>
      </w:pPr>
      <w:r w:rsidRPr="00A502C0">
        <w:br w:type="page"/>
      </w:r>
      <w:bookmarkStart w:id="2" w:name="_Toc228601395"/>
      <w:bookmarkStart w:id="3" w:name="_GoBack"/>
      <w:r w:rsidRPr="003239F6">
        <w:rPr>
          <w:rStyle w:val="Cmsor2Char"/>
          <w:rFonts w:ascii="Trebuchet MS" w:hAnsi="Trebuchet MS"/>
          <w:i/>
          <w:iCs/>
          <w:caps/>
        </w:rPr>
        <w:lastRenderedPageBreak/>
        <w:t>2. sz. függelék</w:t>
      </w:r>
      <w:r w:rsidRPr="003239F6">
        <w:rPr>
          <w:rStyle w:val="Cmsor2Char"/>
          <w:rFonts w:ascii="Trebuchet MS" w:hAnsi="Trebuchet MS"/>
          <w:i/>
          <w:iCs/>
          <w:caps/>
        </w:rPr>
        <w:br/>
      </w:r>
      <w:r w:rsidRPr="00A502C0">
        <w:rPr>
          <w:rFonts w:ascii="Trebuchet MS" w:hAnsi="Trebuchet MS"/>
          <w:caps/>
          <w:sz w:val="28"/>
          <w:szCs w:val="20"/>
          <w:lang w:eastAsia="ar-SA"/>
        </w:rPr>
        <w:t>Régészeti területek</w:t>
      </w:r>
      <w:bookmarkEnd w:id="2"/>
    </w:p>
    <w:bookmarkEnd w:id="3"/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1. Fürged – Érmelléki-árok mente I.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római kori település.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0141; 0142.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(mélyszántás), földút javítása.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2. Fürged – Érmelléki-árok mente II.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őskori és római kori település, avar temető.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04/5-6; 0141; 0142.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(mélyszántás), erdőművelés (telepítés előtti földforgatás), földút javítása.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3. Fürged – Halastavak köze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középkori település.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0148.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4. Fürged – Julianna-földek (Júlia-csapás)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római település.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0128/4; 0128/6.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5. Fürged – Fürgedi-vízfolyás mente I.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őskori település.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0193.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6. Fürged – Fürgedi-vízfolyás mente II.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római település.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0210; 0212/</w:t>
      </w:r>
      <w:proofErr w:type="gramStart"/>
      <w:r w:rsidRPr="00A502C0">
        <w:rPr>
          <w:rFonts w:ascii="Trebuchet MS" w:hAnsi="Trebuchet MS"/>
          <w:b w:val="0"/>
          <w:sz w:val="22"/>
          <w:szCs w:val="22"/>
        </w:rPr>
        <w:t>a.</w:t>
      </w:r>
      <w:proofErr w:type="gramEnd"/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b/>
          <w:sz w:val="22"/>
          <w:szCs w:val="22"/>
        </w:rPr>
      </w:pPr>
      <w:r w:rsidRPr="00A502C0">
        <w:rPr>
          <w:rFonts w:ascii="Trebuchet MS" w:hAnsi="Trebuchet MS"/>
          <w:b/>
          <w:sz w:val="22"/>
          <w:szCs w:val="22"/>
        </w:rPr>
        <w:t>7. Fürged – Fürgedi-vízfolyás mente III.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megjelölése</w:t>
      </w:r>
      <w:r w:rsidRPr="00A502C0">
        <w:rPr>
          <w:rFonts w:ascii="Trebuchet MS" w:hAnsi="Trebuchet MS"/>
          <w:sz w:val="22"/>
          <w:szCs w:val="22"/>
        </w:rPr>
        <w:t>: római település.</w:t>
      </w:r>
    </w:p>
    <w:p w:rsidR="00153725" w:rsidRPr="00A502C0" w:rsidRDefault="00153725" w:rsidP="00153725">
      <w:pPr>
        <w:pStyle w:val="Cm"/>
        <w:jc w:val="both"/>
        <w:rPr>
          <w:rFonts w:ascii="Trebuchet MS" w:hAnsi="Trebuchet MS"/>
          <w:b w:val="0"/>
          <w:sz w:val="22"/>
          <w:szCs w:val="22"/>
        </w:rPr>
      </w:pPr>
      <w:r w:rsidRPr="00A502C0">
        <w:rPr>
          <w:rFonts w:ascii="Trebuchet MS" w:hAnsi="Trebuchet MS"/>
          <w:b w:val="0"/>
          <w:i/>
          <w:sz w:val="22"/>
          <w:szCs w:val="22"/>
        </w:rPr>
        <w:t>Hrsz</w:t>
      </w:r>
      <w:r w:rsidRPr="00A502C0">
        <w:rPr>
          <w:rFonts w:ascii="Trebuchet MS" w:hAnsi="Trebuchet MS"/>
          <w:b w:val="0"/>
          <w:sz w:val="22"/>
          <w:szCs w:val="22"/>
        </w:rPr>
        <w:t>.: 0184/1; 0186/6.</w:t>
      </w:r>
    </w:p>
    <w:p w:rsidR="00153725" w:rsidRPr="00A502C0" w:rsidRDefault="00153725" w:rsidP="00153725">
      <w:pPr>
        <w:pStyle w:val="Szvegblokk"/>
        <w:ind w:left="0" w:right="0"/>
        <w:jc w:val="both"/>
        <w:rPr>
          <w:rFonts w:ascii="Trebuchet MS" w:hAnsi="Trebuchet MS"/>
          <w:sz w:val="22"/>
          <w:szCs w:val="22"/>
        </w:rPr>
      </w:pPr>
      <w:r w:rsidRPr="00A502C0">
        <w:rPr>
          <w:rFonts w:ascii="Trebuchet MS" w:hAnsi="Trebuchet MS"/>
          <w:i/>
          <w:sz w:val="22"/>
          <w:szCs w:val="22"/>
        </w:rPr>
        <w:t>A lelőhely veszélyeztetettsége:</w:t>
      </w:r>
      <w:r w:rsidRPr="00A502C0">
        <w:rPr>
          <w:rFonts w:ascii="Trebuchet MS" w:hAnsi="Trebuchet MS"/>
          <w:sz w:val="22"/>
          <w:szCs w:val="22"/>
        </w:rPr>
        <w:t xml:space="preserve"> mezőgazdasági művelés (mélyszántás).</w:t>
      </w: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rPr>
          <w:rFonts w:ascii="Trebuchet MS" w:hAnsi="Trebuchet MS"/>
          <w:sz w:val="22"/>
          <w:szCs w:val="22"/>
        </w:rPr>
      </w:pPr>
    </w:p>
    <w:p w:rsidR="00153725" w:rsidRPr="003119F3" w:rsidRDefault="00153725" w:rsidP="00153725">
      <w:pPr>
        <w:pStyle w:val="Cmsor3"/>
        <w:jc w:val="center"/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</w:pPr>
      <w:r w:rsidRPr="00A502C0">
        <w:rPr>
          <w:rFonts w:ascii="Trebuchet MS" w:hAnsi="Trebuchet MS"/>
          <w:b w:val="0"/>
          <w:caps/>
          <w:szCs w:val="20"/>
          <w:lang w:eastAsia="ar-SA"/>
        </w:rPr>
        <w:br w:type="page"/>
      </w:r>
      <w:bookmarkStart w:id="4" w:name="_Toc228601396"/>
      <w:r w:rsidRPr="003239F6">
        <w:rPr>
          <w:rStyle w:val="Cmsor2Char"/>
          <w:rFonts w:ascii="Trebuchet MS" w:hAnsi="Trebuchet MS"/>
          <w:i/>
          <w:iCs/>
          <w:caps/>
          <w:sz w:val="24"/>
        </w:rPr>
        <w:lastRenderedPageBreak/>
        <w:t>3. sz. függelék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br/>
      </w:r>
      <w:r w:rsidRPr="003119F3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>Mintakeresztszelvények</w:t>
      </w:r>
      <w:bookmarkEnd w:id="4"/>
    </w:p>
    <w:p w:rsidR="00153725" w:rsidRPr="00A502C0" w:rsidRDefault="00153725" w:rsidP="00153725">
      <w:pPr>
        <w:jc w:val="center"/>
        <w:rPr>
          <w:rFonts w:ascii="Trebuchet MS" w:hAnsi="Trebuchet MS"/>
          <w:b/>
          <w:caps/>
          <w:spacing w:val="-4"/>
        </w:rPr>
      </w:pPr>
      <w:r w:rsidRPr="00A502C0">
        <w:rPr>
          <w:rFonts w:ascii="Trebuchet MS" w:hAnsi="Trebuchet MS"/>
          <w:b/>
          <w:caps/>
          <w:spacing w:val="-4"/>
        </w:rPr>
        <w:t>M = 1:200</w:t>
      </w:r>
    </w:p>
    <w:p w:rsidR="00153725" w:rsidRPr="00A502C0" w:rsidRDefault="00153725" w:rsidP="00153725">
      <w:pPr>
        <w:pStyle w:val="Cmsor3"/>
        <w:jc w:val="center"/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</w:pPr>
      <w:r w:rsidRPr="003239F6">
        <w:rPr>
          <w:rStyle w:val="Cmsor2Char"/>
          <w:rFonts w:ascii="Trebuchet MS" w:hAnsi="Trebuchet MS"/>
          <w:i/>
          <w:iCs/>
          <w:caps/>
          <w:sz w:val="24"/>
        </w:rPr>
        <w:br w:type="page"/>
      </w:r>
      <w:bookmarkStart w:id="5" w:name="_Toc228601397"/>
      <w:r>
        <w:rPr>
          <w:rStyle w:val="Cmsor2Char"/>
          <w:rFonts w:ascii="Trebuchet MS" w:hAnsi="Trebuchet MS"/>
          <w:i/>
          <w:iCs/>
          <w:caps/>
          <w:sz w:val="24"/>
        </w:rPr>
        <w:lastRenderedPageBreak/>
        <w:t>4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t xml:space="preserve">. sz. </w:t>
      </w:r>
      <w:r>
        <w:rPr>
          <w:rStyle w:val="Cmsor2Char"/>
          <w:rFonts w:ascii="Trebuchet MS" w:hAnsi="Trebuchet MS"/>
          <w:i/>
          <w:iCs/>
          <w:caps/>
          <w:sz w:val="24"/>
        </w:rPr>
        <w:t>függelék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br/>
      </w:r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>Művi értékvédelem –helyi védelem</w:t>
      </w:r>
      <w:bookmarkEnd w:id="5"/>
    </w:p>
    <w:p w:rsidR="00153725" w:rsidRPr="00A502C0" w:rsidRDefault="00153725" w:rsidP="00153725">
      <w:pPr>
        <w:tabs>
          <w:tab w:val="left" w:pos="709"/>
          <w:tab w:val="left" w:pos="1701"/>
        </w:tabs>
        <w:ind w:left="567" w:hanging="567"/>
        <w:jc w:val="center"/>
        <w:rPr>
          <w:rFonts w:ascii="Trebuchet MS" w:hAnsi="Trebuchet MS"/>
          <w:sz w:val="22"/>
          <w:szCs w:val="22"/>
        </w:rPr>
      </w:pPr>
    </w:p>
    <w:p w:rsidR="00153725" w:rsidRPr="00A502C0" w:rsidRDefault="00153725" w:rsidP="00153725">
      <w:pPr>
        <w:pStyle w:val="viChar"/>
        <w:rPr>
          <w:b/>
        </w:rPr>
      </w:pPr>
    </w:p>
    <w:p w:rsidR="00153725" w:rsidRPr="00A502C0" w:rsidRDefault="00153725" w:rsidP="00153725">
      <w:pPr>
        <w:ind w:left="567" w:hanging="567"/>
        <w:jc w:val="both"/>
        <w:rPr>
          <w:rFonts w:ascii="Trebuchet MS" w:hAnsi="Trebuchet MS"/>
          <w:b/>
          <w:sz w:val="22"/>
          <w:szCs w:val="22"/>
        </w:rPr>
      </w:pPr>
    </w:p>
    <w:p w:rsidR="00153725" w:rsidRPr="00A502C0" w:rsidRDefault="00153725" w:rsidP="00153725">
      <w:pPr>
        <w:pStyle w:val="viChar"/>
        <w:rPr>
          <w:b/>
        </w:rPr>
      </w:pPr>
      <w:r w:rsidRPr="00A502C0">
        <w:rPr>
          <w:b/>
        </w:rPr>
        <w:t>/1/</w:t>
      </w:r>
      <w:r w:rsidRPr="00A502C0">
        <w:rPr>
          <w:b/>
        </w:rPr>
        <w:tab/>
        <w:t>Helyi védett épületek, építmények</w:t>
      </w:r>
    </w:p>
    <w:p w:rsidR="00153725" w:rsidRPr="00A502C0" w:rsidRDefault="00153725" w:rsidP="00153725">
      <w:pPr>
        <w:pStyle w:val="viChar"/>
        <w:rPr>
          <w:b/>
        </w:rPr>
      </w:pP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367"/>
        <w:gridCol w:w="1293"/>
        <w:gridCol w:w="2771"/>
      </w:tblGrid>
      <w:tr w:rsidR="00153725" w:rsidRPr="00790689" w:rsidTr="00035E56">
        <w:trPr>
          <w:trHeight w:val="70"/>
          <w:jc w:val="center"/>
        </w:trPr>
        <w:tc>
          <w:tcPr>
            <w:tcW w:w="545" w:type="dxa"/>
            <w:shd w:val="clear" w:color="auto" w:fill="CCCCCC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proofErr w:type="spellStart"/>
            <w:r w:rsidRPr="00790689">
              <w:rPr>
                <w:b/>
                <w:sz w:val="20"/>
                <w:szCs w:val="20"/>
              </w:rPr>
              <w:t>Ssz</w:t>
            </w:r>
            <w:proofErr w:type="spellEnd"/>
            <w:r w:rsidRPr="0079068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  <w:shd w:val="clear" w:color="auto" w:fill="CCCCCC"/>
          </w:tcPr>
          <w:p w:rsidR="00153725" w:rsidRPr="00790689" w:rsidRDefault="00153725" w:rsidP="00035E56">
            <w:pPr>
              <w:pStyle w:val="NormlTrebuchetMS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1293" w:type="dxa"/>
            <w:shd w:val="clear" w:color="auto" w:fill="CCCCCC"/>
          </w:tcPr>
          <w:p w:rsidR="00153725" w:rsidRPr="00790689" w:rsidRDefault="00153725" w:rsidP="00035E56">
            <w:pPr>
              <w:pStyle w:val="NormlTrebuchetMS"/>
              <w:jc w:val="center"/>
              <w:rPr>
                <w:b/>
                <w:sz w:val="20"/>
                <w:szCs w:val="20"/>
              </w:rPr>
            </w:pPr>
            <w:proofErr w:type="spellStart"/>
            <w:r w:rsidRPr="00790689">
              <w:rPr>
                <w:b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2771" w:type="dxa"/>
            <w:shd w:val="clear" w:color="auto" w:fill="CCCCCC"/>
          </w:tcPr>
          <w:p w:rsidR="00153725" w:rsidRPr="00790689" w:rsidRDefault="00153725" w:rsidP="00035E56">
            <w:pPr>
              <w:pStyle w:val="NormlTrebuchetMS"/>
              <w:jc w:val="center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Funkció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Ifjúság utca 12.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51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Lakóház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Ifjúság u. 43.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103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Lakóház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Petőfi Sándor utca 2.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107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i/>
                <w:sz w:val="20"/>
                <w:szCs w:val="20"/>
              </w:rPr>
            </w:pPr>
            <w:r w:rsidRPr="00790689">
              <w:rPr>
                <w:i/>
                <w:sz w:val="20"/>
                <w:szCs w:val="20"/>
              </w:rPr>
              <w:t>Lakóház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 xml:space="preserve">Kossuth L. u. 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316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Posta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Kossuth L. u.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316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Víztorony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Kossuth L. u.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316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Könyvtár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Kossuth L. u.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317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Templom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Kossuth L. u.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320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NormlTrebuchetMS"/>
              <w:jc w:val="center"/>
              <w:rPr>
                <w:bCs/>
                <w:i/>
                <w:sz w:val="20"/>
                <w:szCs w:val="20"/>
              </w:rPr>
            </w:pPr>
            <w:r w:rsidRPr="00790689">
              <w:rPr>
                <w:bCs/>
                <w:i/>
                <w:sz w:val="20"/>
                <w:szCs w:val="20"/>
              </w:rPr>
              <w:t>Kultúrház</w:t>
            </w:r>
          </w:p>
        </w:tc>
      </w:tr>
      <w:tr w:rsidR="00153725" w:rsidRPr="00790689" w:rsidTr="00035E56">
        <w:trPr>
          <w:jc w:val="center"/>
        </w:trPr>
        <w:tc>
          <w:tcPr>
            <w:tcW w:w="545" w:type="dxa"/>
          </w:tcPr>
          <w:p w:rsidR="00153725" w:rsidRPr="00790689" w:rsidRDefault="00153725" w:rsidP="00035E56">
            <w:pPr>
              <w:pStyle w:val="NormlTrebuchetMS"/>
              <w:jc w:val="right"/>
              <w:rPr>
                <w:b/>
                <w:sz w:val="20"/>
                <w:szCs w:val="20"/>
              </w:rPr>
            </w:pPr>
            <w:r w:rsidRPr="00790689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67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Kossuth L. u. 24</w:t>
            </w:r>
          </w:p>
        </w:tc>
        <w:tc>
          <w:tcPr>
            <w:tcW w:w="1293" w:type="dxa"/>
          </w:tcPr>
          <w:p w:rsidR="00153725" w:rsidRPr="00790689" w:rsidRDefault="00153725" w:rsidP="00035E56">
            <w:pPr>
              <w:pStyle w:val="NormlTrebuchetMS"/>
              <w:rPr>
                <w:sz w:val="20"/>
                <w:szCs w:val="20"/>
              </w:rPr>
            </w:pPr>
            <w:r w:rsidRPr="00790689">
              <w:rPr>
                <w:sz w:val="20"/>
                <w:szCs w:val="20"/>
              </w:rPr>
              <w:t>193/4,194,7</w:t>
            </w:r>
          </w:p>
        </w:tc>
        <w:tc>
          <w:tcPr>
            <w:tcW w:w="2771" w:type="dxa"/>
          </w:tcPr>
          <w:p w:rsidR="00153725" w:rsidRPr="00790689" w:rsidRDefault="00153725" w:rsidP="00035E56">
            <w:pPr>
              <w:pStyle w:val="Lista2"/>
              <w:jc w:val="center"/>
              <w:rPr>
                <w:rFonts w:ascii="Trebuchet MS" w:hAnsi="Trebuchet MS"/>
                <w:bCs/>
                <w:i/>
                <w:sz w:val="20"/>
              </w:rPr>
            </w:pPr>
            <w:r w:rsidRPr="00790689">
              <w:rPr>
                <w:rFonts w:ascii="Trebuchet MS" w:hAnsi="Trebuchet MS"/>
                <w:bCs/>
                <w:i/>
                <w:sz w:val="20"/>
              </w:rPr>
              <w:t>Gazdasági épület</w:t>
            </w:r>
          </w:p>
        </w:tc>
      </w:tr>
    </w:tbl>
    <w:p w:rsidR="00153725" w:rsidRPr="00A502C0" w:rsidRDefault="00153725" w:rsidP="00153725">
      <w:pPr>
        <w:pStyle w:val="Cmsor3"/>
        <w:jc w:val="center"/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</w:pPr>
      <w:r>
        <w:rPr>
          <w:rStyle w:val="Cmsor2Char"/>
          <w:rFonts w:ascii="Trebuchet MS" w:hAnsi="Trebuchet MS"/>
          <w:i/>
          <w:iCs/>
          <w:caps/>
          <w:sz w:val="24"/>
        </w:rPr>
        <w:br w:type="page"/>
      </w:r>
      <w:bookmarkStart w:id="6" w:name="_Toc228601398"/>
      <w:r>
        <w:rPr>
          <w:rStyle w:val="Cmsor2Char"/>
          <w:rFonts w:ascii="Trebuchet MS" w:hAnsi="Trebuchet MS"/>
          <w:i/>
          <w:iCs/>
          <w:caps/>
          <w:sz w:val="24"/>
        </w:rPr>
        <w:lastRenderedPageBreak/>
        <w:t>5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t>. sz. függelék</w:t>
      </w:r>
      <w:r w:rsidRPr="003239F6">
        <w:rPr>
          <w:rStyle w:val="Cmsor2Char"/>
          <w:rFonts w:ascii="Trebuchet MS" w:hAnsi="Trebuchet MS"/>
          <w:i/>
          <w:iCs/>
          <w:caps/>
          <w:sz w:val="24"/>
        </w:rPr>
        <w:br/>
      </w:r>
      <w:r w:rsidRPr="00A502C0">
        <w:rPr>
          <w:rFonts w:ascii="Trebuchet MS" w:hAnsi="Trebuchet MS" w:cs="Times New Roman"/>
          <w:bCs w:val="0"/>
          <w:caps/>
          <w:sz w:val="28"/>
          <w:szCs w:val="20"/>
          <w:lang w:eastAsia="ar-SA"/>
        </w:rPr>
        <w:t>Közművek, közműlétesítmények védőtávolságai</w:t>
      </w:r>
      <w:bookmarkEnd w:id="6"/>
    </w:p>
    <w:p w:rsidR="00153725" w:rsidRPr="00A502C0" w:rsidRDefault="00153725" w:rsidP="00153725">
      <w:pPr>
        <w:rPr>
          <w:rFonts w:ascii="Trebuchet MS" w:hAnsi="Trebuchet MS"/>
        </w:rPr>
      </w:pPr>
    </w:p>
    <w:p w:rsidR="00153725" w:rsidRPr="00A502C0" w:rsidRDefault="00153725" w:rsidP="00153725">
      <w:pPr>
        <w:pStyle w:val="viChar"/>
        <w:rPr>
          <w:szCs w:val="20"/>
        </w:rPr>
      </w:pPr>
      <w:r w:rsidRPr="00A502C0">
        <w:rPr>
          <w:b/>
          <w:szCs w:val="20"/>
        </w:rPr>
        <w:t xml:space="preserve">A vezetékek közötti legkisebb vízszintes távolság </w:t>
      </w:r>
      <w:r w:rsidRPr="00A502C0">
        <w:rPr>
          <w:szCs w:val="20"/>
        </w:rPr>
        <w:t>(</w:t>
      </w:r>
      <w:proofErr w:type="spellStart"/>
      <w:r w:rsidRPr="00A502C0">
        <w:rPr>
          <w:szCs w:val="20"/>
        </w:rPr>
        <w:t>MSz</w:t>
      </w:r>
      <w:proofErr w:type="spellEnd"/>
      <w:r w:rsidRPr="00A502C0">
        <w:rPr>
          <w:szCs w:val="20"/>
        </w:rPr>
        <w:t xml:space="preserve"> 7487/2 szerint) méretek m-ben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43"/>
        <w:gridCol w:w="1276"/>
        <w:gridCol w:w="1117"/>
        <w:gridCol w:w="1293"/>
        <w:gridCol w:w="1701"/>
        <w:gridCol w:w="1417"/>
      </w:tblGrid>
      <w:tr w:rsidR="00153725" w:rsidRPr="00A502C0" w:rsidTr="00035E56">
        <w:trPr>
          <w:cantSplit/>
          <w:trHeight w:val="1229"/>
          <w:jc w:val="center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b/>
                <w:sz w:val="20"/>
              </w:rPr>
            </w:pP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Vezeték megnevezése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Vízvezeték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Csatorna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Közép-</w:t>
            </w: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feszültségű</w:t>
            </w: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kábel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Távközlő</w:t>
            </w: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vezeték</w:t>
            </w: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(</w:t>
            </w:r>
            <w:proofErr w:type="spellStart"/>
            <w:r w:rsidRPr="00A502C0">
              <w:rPr>
                <w:rFonts w:ascii="Trebuchet MS" w:hAnsi="Trebuchet MS"/>
                <w:b/>
                <w:sz w:val="20"/>
              </w:rPr>
              <w:t>védőszerke-</w:t>
            </w:r>
            <w:proofErr w:type="spellEnd"/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proofErr w:type="spellStart"/>
            <w:r w:rsidRPr="00A502C0">
              <w:rPr>
                <w:rFonts w:ascii="Trebuchet MS" w:hAnsi="Trebuchet MS"/>
                <w:b/>
                <w:sz w:val="20"/>
              </w:rPr>
              <w:t>zetben</w:t>
            </w:r>
            <w:proofErr w:type="spellEnd"/>
            <w:r w:rsidRPr="00A502C0">
              <w:rPr>
                <w:rFonts w:ascii="Trebuchet MS" w:hAnsi="Trebuchet MS"/>
                <w:b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Gázelosztó</w:t>
            </w: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vezeték</w:t>
            </w:r>
          </w:p>
        </w:tc>
      </w:tr>
      <w:tr w:rsidR="00153725" w:rsidRPr="00A502C0" w:rsidTr="00035E56">
        <w:trPr>
          <w:jc w:val="center"/>
        </w:trPr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both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Vízvezeték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-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0,7</w:t>
            </w:r>
          </w:p>
        </w:tc>
      </w:tr>
      <w:tr w:rsidR="00153725" w:rsidRPr="00A502C0" w:rsidTr="00035E56">
        <w:trPr>
          <w:jc w:val="center"/>
        </w:trPr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both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Csatorna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-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</w:tr>
      <w:tr w:rsidR="00153725" w:rsidRPr="00A502C0" w:rsidTr="00035E56">
        <w:trPr>
          <w:jc w:val="center"/>
        </w:trPr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both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Középfesz. kábel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0,5</w:t>
            </w:r>
          </w:p>
        </w:tc>
      </w:tr>
      <w:tr w:rsidR="00153725" w:rsidRPr="00A502C0" w:rsidTr="00035E56">
        <w:trPr>
          <w:jc w:val="center"/>
        </w:trPr>
        <w:tc>
          <w:tcPr>
            <w:tcW w:w="2143" w:type="dxa"/>
            <w:tcBorders>
              <w:left w:val="single" w:sz="8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both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Távközlő vezeték</w:t>
            </w:r>
          </w:p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(védőszerkezetben)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0,5</w:t>
            </w:r>
          </w:p>
        </w:tc>
      </w:tr>
      <w:tr w:rsidR="00153725" w:rsidRPr="00A502C0" w:rsidTr="00035E56">
        <w:trPr>
          <w:jc w:val="center"/>
        </w:trPr>
        <w:tc>
          <w:tcPr>
            <w:tcW w:w="2143" w:type="dxa"/>
            <w:tcBorders>
              <w:left w:val="single" w:sz="8" w:space="0" w:color="000000"/>
              <w:bottom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both"/>
              <w:rPr>
                <w:rFonts w:ascii="Trebuchet MS" w:hAnsi="Trebuchet MS"/>
                <w:b/>
                <w:sz w:val="20"/>
              </w:rPr>
            </w:pPr>
            <w:r w:rsidRPr="00A502C0">
              <w:rPr>
                <w:rFonts w:ascii="Trebuchet MS" w:hAnsi="Trebuchet MS"/>
                <w:b/>
                <w:sz w:val="20"/>
              </w:rPr>
              <w:t>Gázelosztó vezeték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1,0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725" w:rsidRPr="00A502C0" w:rsidRDefault="00153725" w:rsidP="00035E56">
            <w:pPr>
              <w:tabs>
                <w:tab w:val="left" w:pos="992"/>
                <w:tab w:val="right" w:pos="6804"/>
              </w:tabs>
              <w:snapToGrid w:val="0"/>
              <w:jc w:val="center"/>
              <w:rPr>
                <w:rFonts w:ascii="Trebuchet MS" w:hAnsi="Trebuchet MS"/>
                <w:sz w:val="20"/>
              </w:rPr>
            </w:pPr>
            <w:r w:rsidRPr="00A502C0">
              <w:rPr>
                <w:rFonts w:ascii="Trebuchet MS" w:hAnsi="Trebuchet MS"/>
                <w:sz w:val="20"/>
              </w:rPr>
              <w:t>-</w:t>
            </w:r>
          </w:p>
        </w:tc>
      </w:tr>
    </w:tbl>
    <w:p w:rsidR="00153725" w:rsidRPr="00A502C0" w:rsidRDefault="00153725" w:rsidP="00153725">
      <w:pPr>
        <w:pStyle w:val="viChar"/>
        <w:rPr>
          <w:b/>
          <w:szCs w:val="20"/>
        </w:rPr>
      </w:pPr>
    </w:p>
    <w:p w:rsidR="00153725" w:rsidRPr="00A502C0" w:rsidRDefault="00153725" w:rsidP="00153725">
      <w:pPr>
        <w:pStyle w:val="viChar"/>
        <w:rPr>
          <w:b/>
          <w:szCs w:val="20"/>
        </w:rPr>
      </w:pPr>
      <w:r w:rsidRPr="00A502C0">
        <w:rPr>
          <w:b/>
          <w:szCs w:val="20"/>
        </w:rPr>
        <w:t>1)</w:t>
      </w:r>
      <w:r w:rsidRPr="00A502C0">
        <w:rPr>
          <w:b/>
          <w:szCs w:val="20"/>
        </w:rPr>
        <w:tab/>
        <w:t xml:space="preserve">Vízellátás – tűzvédelem </w:t>
      </w:r>
    </w:p>
    <w:p w:rsidR="00153725" w:rsidRPr="00A502C0" w:rsidRDefault="00153725" w:rsidP="00153725">
      <w:pPr>
        <w:pStyle w:val="viChar"/>
        <w:rPr>
          <w:szCs w:val="20"/>
        </w:rPr>
      </w:pPr>
      <w:r w:rsidRPr="00A502C0">
        <w:rPr>
          <w:b/>
          <w:szCs w:val="20"/>
        </w:rPr>
        <w:t xml:space="preserve">Védőtávolság a </w:t>
      </w:r>
      <w:proofErr w:type="spellStart"/>
      <w:r w:rsidRPr="00A502C0">
        <w:rPr>
          <w:b/>
          <w:szCs w:val="20"/>
        </w:rPr>
        <w:t>MSz</w:t>
      </w:r>
      <w:proofErr w:type="spellEnd"/>
      <w:r w:rsidRPr="00A502C0">
        <w:rPr>
          <w:b/>
          <w:szCs w:val="20"/>
        </w:rPr>
        <w:t xml:space="preserve"> 7487/2 szerint: </w:t>
      </w:r>
      <w:r w:rsidRPr="00A502C0">
        <w:rPr>
          <w:szCs w:val="20"/>
        </w:rPr>
        <w:t>Ivóvízvezeték (épület alapjától)</w:t>
      </w:r>
      <w:r w:rsidRPr="00A502C0">
        <w:rPr>
          <w:szCs w:val="20"/>
        </w:rPr>
        <w:tab/>
      </w:r>
    </w:p>
    <w:p w:rsidR="00153725" w:rsidRPr="00A502C0" w:rsidRDefault="00153725" w:rsidP="00153725">
      <w:pPr>
        <w:pStyle w:val="viChar"/>
        <w:ind w:firstLine="142"/>
        <w:rPr>
          <w:szCs w:val="20"/>
        </w:rPr>
      </w:pPr>
      <w:r w:rsidRPr="00A502C0">
        <w:rPr>
          <w:szCs w:val="20"/>
        </w:rPr>
        <w:t>– D 300 mm-ig</w:t>
      </w:r>
      <w:r w:rsidRPr="00A502C0">
        <w:rPr>
          <w:szCs w:val="20"/>
        </w:rPr>
        <w:tab/>
      </w:r>
      <w:r w:rsidRPr="00A502C0">
        <w:rPr>
          <w:szCs w:val="20"/>
        </w:rPr>
        <w:tab/>
        <w:t xml:space="preserve">3,0 m </w:t>
      </w:r>
    </w:p>
    <w:p w:rsidR="00153725" w:rsidRPr="00A502C0" w:rsidRDefault="00153725" w:rsidP="00153725">
      <w:pPr>
        <w:pStyle w:val="viChar"/>
        <w:ind w:firstLine="142"/>
        <w:rPr>
          <w:szCs w:val="20"/>
        </w:rPr>
      </w:pPr>
      <w:r w:rsidRPr="00A502C0">
        <w:rPr>
          <w:szCs w:val="20"/>
        </w:rPr>
        <w:t xml:space="preserve">- D 301-700 mm-ig </w:t>
      </w:r>
      <w:r w:rsidRPr="00A502C0">
        <w:rPr>
          <w:szCs w:val="20"/>
        </w:rPr>
        <w:tab/>
        <w:t>5,0 m.</w:t>
      </w:r>
    </w:p>
    <w:p w:rsidR="00153725" w:rsidRPr="00A502C0" w:rsidRDefault="00153725" w:rsidP="00153725">
      <w:pPr>
        <w:pStyle w:val="viChar"/>
        <w:rPr>
          <w:b/>
          <w:szCs w:val="20"/>
        </w:rPr>
      </w:pPr>
      <w:r w:rsidRPr="00A502C0">
        <w:rPr>
          <w:b/>
          <w:szCs w:val="20"/>
        </w:rPr>
        <w:t>2)</w:t>
      </w:r>
      <w:r w:rsidRPr="00A502C0">
        <w:rPr>
          <w:b/>
          <w:szCs w:val="20"/>
        </w:rPr>
        <w:tab/>
        <w:t xml:space="preserve">Szennyvízelvezetés </w:t>
      </w:r>
    </w:p>
    <w:p w:rsidR="00153725" w:rsidRPr="00A502C0" w:rsidRDefault="00153725" w:rsidP="00153725">
      <w:pPr>
        <w:pStyle w:val="viChar"/>
        <w:rPr>
          <w:szCs w:val="20"/>
        </w:rPr>
      </w:pPr>
      <w:r w:rsidRPr="00A502C0">
        <w:rPr>
          <w:szCs w:val="20"/>
        </w:rPr>
        <w:t>Gravitációs csatorna (épület alapjától)</w:t>
      </w:r>
      <w:r w:rsidRPr="00A502C0">
        <w:rPr>
          <w:szCs w:val="20"/>
        </w:rPr>
        <w:tab/>
      </w:r>
      <w:r w:rsidRPr="00A502C0">
        <w:rPr>
          <w:szCs w:val="20"/>
        </w:rPr>
        <w:tab/>
        <w:t xml:space="preserve">3,0 m, </w:t>
      </w:r>
    </w:p>
    <w:p w:rsidR="00153725" w:rsidRPr="00A502C0" w:rsidRDefault="00153725" w:rsidP="00153725">
      <w:pPr>
        <w:pStyle w:val="viChar"/>
        <w:rPr>
          <w:szCs w:val="20"/>
        </w:rPr>
      </w:pPr>
      <w:r w:rsidRPr="00A502C0">
        <w:rPr>
          <w:szCs w:val="20"/>
        </w:rPr>
        <w:t>Szennyvíz nyomócső D 300 mm-ig</w:t>
      </w:r>
      <w:r w:rsidRPr="00A502C0">
        <w:rPr>
          <w:szCs w:val="20"/>
        </w:rPr>
        <w:tab/>
      </w:r>
      <w:r w:rsidRPr="00A502C0">
        <w:rPr>
          <w:szCs w:val="20"/>
        </w:rPr>
        <w:tab/>
        <w:t xml:space="preserve">3,0 m </w:t>
      </w:r>
    </w:p>
    <w:p w:rsidR="00153725" w:rsidRPr="00A502C0" w:rsidRDefault="00153725" w:rsidP="00153725">
      <w:pPr>
        <w:pStyle w:val="viChar"/>
        <w:rPr>
          <w:b/>
          <w:szCs w:val="20"/>
        </w:rPr>
      </w:pPr>
      <w:r w:rsidRPr="00A502C0">
        <w:rPr>
          <w:b/>
          <w:szCs w:val="20"/>
        </w:rPr>
        <w:t>3)</w:t>
      </w:r>
      <w:r w:rsidRPr="00A502C0">
        <w:rPr>
          <w:b/>
          <w:szCs w:val="20"/>
        </w:rPr>
        <w:tab/>
        <w:t xml:space="preserve">Csapadékvíz elvezetés </w:t>
      </w:r>
    </w:p>
    <w:p w:rsidR="00153725" w:rsidRPr="00A502C0" w:rsidRDefault="00153725" w:rsidP="00153725">
      <w:pPr>
        <w:pStyle w:val="viChar"/>
        <w:rPr>
          <w:szCs w:val="20"/>
        </w:rPr>
      </w:pPr>
      <w:r w:rsidRPr="00A502C0">
        <w:rPr>
          <w:szCs w:val="20"/>
        </w:rPr>
        <w:t xml:space="preserve">Felszíni vízfolyás mindkét part mentén a </w:t>
      </w:r>
      <w:proofErr w:type="spellStart"/>
      <w:r w:rsidRPr="00A502C0">
        <w:rPr>
          <w:szCs w:val="20"/>
        </w:rPr>
        <w:t>partélétől</w:t>
      </w:r>
      <w:proofErr w:type="spellEnd"/>
      <w:r w:rsidRPr="00A502C0">
        <w:rPr>
          <w:szCs w:val="20"/>
        </w:rPr>
        <w:t xml:space="preserve"> számított 6,0 m széles szabadon hagyandó sáv.</w:t>
      </w:r>
    </w:p>
    <w:p w:rsidR="00153725" w:rsidRPr="00A502C0" w:rsidRDefault="00153725" w:rsidP="00153725">
      <w:pPr>
        <w:pStyle w:val="viChar"/>
        <w:numPr>
          <w:ilvl w:val="0"/>
          <w:numId w:val="1"/>
        </w:numPr>
        <w:ind w:left="426" w:hanging="426"/>
        <w:rPr>
          <w:b/>
          <w:szCs w:val="20"/>
        </w:rPr>
      </w:pPr>
      <w:r w:rsidRPr="00A502C0">
        <w:rPr>
          <w:b/>
          <w:szCs w:val="20"/>
        </w:rPr>
        <w:t xml:space="preserve">Gázvezeték hálózatok </w:t>
      </w:r>
    </w:p>
    <w:p w:rsidR="00153725" w:rsidRPr="00A502C0" w:rsidRDefault="00153725" w:rsidP="00153725">
      <w:pPr>
        <w:tabs>
          <w:tab w:val="left" w:pos="340"/>
          <w:tab w:val="left" w:pos="1134"/>
          <w:tab w:val="right" w:pos="7938"/>
        </w:tabs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sz w:val="20"/>
        </w:rPr>
        <w:t xml:space="preserve">A biztonsági övezet: </w:t>
      </w:r>
    </w:p>
    <w:p w:rsidR="00153725" w:rsidRPr="00A502C0" w:rsidRDefault="00153725" w:rsidP="00153725">
      <w:pPr>
        <w:tabs>
          <w:tab w:val="left" w:pos="340"/>
          <w:tab w:val="left" w:pos="1134"/>
          <w:tab w:val="right" w:pos="7938"/>
        </w:tabs>
        <w:ind w:left="709"/>
        <w:jc w:val="both"/>
        <w:rPr>
          <w:rFonts w:ascii="Trebuchet MS" w:hAnsi="Trebuchet MS"/>
          <w:sz w:val="20"/>
        </w:rPr>
      </w:pPr>
      <w:proofErr w:type="spellStart"/>
      <w:r w:rsidRPr="00A502C0">
        <w:rPr>
          <w:rFonts w:ascii="Trebuchet MS" w:hAnsi="Trebuchet MS"/>
          <w:sz w:val="20"/>
        </w:rPr>
        <w:t>Nagyközépnyomású</w:t>
      </w:r>
      <w:proofErr w:type="spellEnd"/>
      <w:r w:rsidRPr="00A502C0">
        <w:rPr>
          <w:rFonts w:ascii="Trebuchet MS" w:hAnsi="Trebuchet MS"/>
          <w:sz w:val="20"/>
        </w:rPr>
        <w:t xml:space="preserve"> hálózatoknál:</w:t>
      </w:r>
      <w:r w:rsidRPr="00A502C0">
        <w:rPr>
          <w:rFonts w:ascii="Trebuchet MS" w:hAnsi="Trebuchet MS"/>
          <w:sz w:val="20"/>
        </w:rPr>
        <w:tab/>
        <w:t>5,0 – 5,0 m</w:t>
      </w:r>
    </w:p>
    <w:p w:rsidR="00153725" w:rsidRPr="00A502C0" w:rsidRDefault="00153725" w:rsidP="00153725">
      <w:pPr>
        <w:tabs>
          <w:tab w:val="left" w:pos="340"/>
          <w:tab w:val="left" w:pos="1134"/>
          <w:tab w:val="right" w:pos="7938"/>
        </w:tabs>
        <w:ind w:left="72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sz w:val="20"/>
        </w:rPr>
        <w:t>Középnyomású hálózatoknál:</w:t>
      </w:r>
      <w:r w:rsidRPr="00A502C0">
        <w:rPr>
          <w:rFonts w:ascii="Trebuchet MS" w:hAnsi="Trebuchet MS"/>
          <w:sz w:val="20"/>
        </w:rPr>
        <w:tab/>
        <w:t>4,0 – 4,0 m</w:t>
      </w:r>
    </w:p>
    <w:p w:rsidR="00153725" w:rsidRPr="00A502C0" w:rsidRDefault="00153725" w:rsidP="00153725">
      <w:pPr>
        <w:tabs>
          <w:tab w:val="left" w:pos="340"/>
          <w:tab w:val="left" w:pos="1134"/>
          <w:tab w:val="right" w:pos="7938"/>
        </w:tabs>
        <w:ind w:left="720"/>
        <w:jc w:val="both"/>
        <w:rPr>
          <w:rFonts w:ascii="Trebuchet MS" w:hAnsi="Trebuchet MS"/>
          <w:sz w:val="20"/>
        </w:rPr>
      </w:pPr>
      <w:r w:rsidRPr="00A502C0">
        <w:rPr>
          <w:rFonts w:ascii="Trebuchet MS" w:hAnsi="Trebuchet MS"/>
          <w:sz w:val="20"/>
        </w:rPr>
        <w:t>Gáznyomás-szabályozó berendezésnél:</w:t>
      </w:r>
      <w:r w:rsidRPr="00A502C0">
        <w:rPr>
          <w:rFonts w:ascii="Trebuchet MS" w:hAnsi="Trebuchet MS"/>
          <w:sz w:val="20"/>
        </w:rPr>
        <w:tab/>
        <w:t>10,0x10,0 m-es terület.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 xml:space="preserve">A biztonsági övezeten belül a fent hivatkozott </w:t>
      </w:r>
      <w:proofErr w:type="spellStart"/>
      <w:r w:rsidRPr="00A502C0">
        <w:rPr>
          <w:sz w:val="20"/>
          <w:szCs w:val="20"/>
        </w:rPr>
        <w:t>IpM</w:t>
      </w:r>
      <w:proofErr w:type="spellEnd"/>
      <w:r w:rsidRPr="00A502C0">
        <w:rPr>
          <w:sz w:val="20"/>
          <w:szCs w:val="20"/>
        </w:rPr>
        <w:t xml:space="preserve"> 6/1982. (V.6.) számú törvényerejű rendeletben rögzített szigorú tilalmak és korlátozások érvényesek, melyek betartása minden esetben kötelező!</w:t>
      </w:r>
    </w:p>
    <w:p w:rsidR="00153725" w:rsidRPr="00A502C0" w:rsidRDefault="00153725" w:rsidP="00153725">
      <w:pPr>
        <w:pStyle w:val="hsz"/>
        <w:ind w:left="0" w:firstLine="0"/>
        <w:rPr>
          <w:b/>
          <w:sz w:val="20"/>
          <w:szCs w:val="20"/>
        </w:rPr>
      </w:pPr>
      <w:r w:rsidRPr="00A502C0">
        <w:rPr>
          <w:sz w:val="20"/>
          <w:szCs w:val="20"/>
        </w:rPr>
        <w:t xml:space="preserve">Földgázhálózatok részére a közutak burkolata alatt a </w:t>
      </w:r>
      <w:proofErr w:type="spellStart"/>
      <w:r w:rsidRPr="00A502C0">
        <w:rPr>
          <w:sz w:val="20"/>
          <w:szCs w:val="20"/>
        </w:rPr>
        <w:t>MSz</w:t>
      </w:r>
      <w:proofErr w:type="spellEnd"/>
      <w:r w:rsidRPr="00A502C0">
        <w:rPr>
          <w:sz w:val="20"/>
          <w:szCs w:val="20"/>
        </w:rPr>
        <w:t xml:space="preserve"> 7487/2-80. számú szabványban rögzített, az útpálya tájolása szerinti „hideg” oldali közműsávot és az egyéb közművezetékektől mért 0,5-1,0 méteres védőtávolságot biztosítani kell. </w:t>
      </w:r>
    </w:p>
    <w:p w:rsidR="00153725" w:rsidRPr="00A502C0" w:rsidRDefault="00153725" w:rsidP="00153725">
      <w:pPr>
        <w:pStyle w:val="viChar"/>
        <w:rPr>
          <w:b/>
          <w:szCs w:val="20"/>
        </w:rPr>
      </w:pPr>
      <w:r w:rsidRPr="00A502C0">
        <w:rPr>
          <w:b/>
          <w:szCs w:val="20"/>
        </w:rPr>
        <w:t>5)</w:t>
      </w:r>
      <w:r w:rsidRPr="00A502C0">
        <w:rPr>
          <w:b/>
          <w:szCs w:val="20"/>
        </w:rPr>
        <w:tab/>
      </w:r>
      <w:proofErr w:type="spellStart"/>
      <w:r w:rsidRPr="00A502C0">
        <w:rPr>
          <w:b/>
          <w:szCs w:val="20"/>
        </w:rPr>
        <w:t>Villamosenergia</w:t>
      </w:r>
      <w:proofErr w:type="spellEnd"/>
      <w:r w:rsidRPr="00A502C0">
        <w:rPr>
          <w:b/>
          <w:szCs w:val="20"/>
        </w:rPr>
        <w:t xml:space="preserve"> - hálózatok 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 xml:space="preserve">Föld feletti 20 kV-os villamos hálózat védőtávolsága mindkét oldalon a nyugalomban lévő legszélső vezetőktől mérve </w:t>
      </w:r>
      <w:r w:rsidRPr="00A502C0">
        <w:rPr>
          <w:sz w:val="20"/>
          <w:szCs w:val="20"/>
        </w:rPr>
        <w:tab/>
        <w:t>külterületen</w:t>
      </w:r>
      <w:r w:rsidRPr="00A502C0">
        <w:rPr>
          <w:sz w:val="20"/>
          <w:szCs w:val="20"/>
        </w:rPr>
        <w:tab/>
      </w:r>
      <w:r w:rsidRPr="00A502C0">
        <w:rPr>
          <w:sz w:val="20"/>
          <w:szCs w:val="20"/>
        </w:rPr>
        <w:tab/>
        <w:t>2,5– 2,5 m</w:t>
      </w:r>
    </w:p>
    <w:p w:rsidR="00153725" w:rsidRPr="00A502C0" w:rsidRDefault="00153725" w:rsidP="00153725">
      <w:pPr>
        <w:pStyle w:val="hsz"/>
        <w:ind w:left="2127" w:firstLine="0"/>
        <w:rPr>
          <w:sz w:val="20"/>
          <w:szCs w:val="20"/>
        </w:rPr>
      </w:pPr>
      <w:proofErr w:type="gramStart"/>
      <w:r w:rsidRPr="00A502C0">
        <w:rPr>
          <w:sz w:val="20"/>
          <w:szCs w:val="20"/>
        </w:rPr>
        <w:t>belterületen</w:t>
      </w:r>
      <w:proofErr w:type="gramEnd"/>
      <w:r w:rsidRPr="00A502C0">
        <w:rPr>
          <w:sz w:val="20"/>
          <w:szCs w:val="20"/>
        </w:rPr>
        <w:t>, illetve fokozott biztonságra vonatkozó előírások megtartásával épített szakaszokon</w:t>
      </w:r>
      <w:r w:rsidRPr="00A502C0">
        <w:rPr>
          <w:sz w:val="20"/>
          <w:szCs w:val="20"/>
        </w:rPr>
        <w:tab/>
        <w:t>1,25 – 1,25 m távolságig terjed.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>Föld feletti 0,4 kV-os villamos szabadvezeték hálózatnál mindkét oldalon a nyugalomban lévő legszélső vezetőktől mért 1,0 – 1,0 m távolságig terjed.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>Föld feletti 0,4 kV-os légkábel hálózatoknál a biztonsági sáv a nyugalomban lévő áramvezetőtől mérve 0,5 – 0,5 m távolságig terjed.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>Földben elhelyezett, 35kV-nál kisebb névleges feszültségű vezeték biztonsági övezete a vezeték szélétől mért 1,0-1,0 m távolságig terjed.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>A szükségessé váló 20/0,4 kV-os oszloptranszformátor állomások telepítésénél ki kell építeni a közvetlen közterületi kapcsolatot és biztosítani kell a teherautóval történő megközelítést. A biztonsági övezet. az elhelyezésre szolgáló terület szélétől vízszintesen mérve</w:t>
      </w:r>
      <w:r w:rsidRPr="00A502C0">
        <w:rPr>
          <w:sz w:val="20"/>
          <w:szCs w:val="20"/>
        </w:rPr>
        <w:tab/>
        <w:t xml:space="preserve"> 5,0 m. </w:t>
      </w:r>
    </w:p>
    <w:p w:rsidR="00153725" w:rsidRPr="00A502C0" w:rsidRDefault="00153725" w:rsidP="00153725">
      <w:pPr>
        <w:pStyle w:val="viChar"/>
        <w:rPr>
          <w:b/>
          <w:szCs w:val="20"/>
        </w:rPr>
      </w:pPr>
      <w:r w:rsidRPr="00A502C0">
        <w:rPr>
          <w:b/>
          <w:szCs w:val="20"/>
        </w:rPr>
        <w:t>6)</w:t>
      </w:r>
      <w:r w:rsidRPr="00A502C0">
        <w:rPr>
          <w:b/>
          <w:szCs w:val="20"/>
        </w:rPr>
        <w:tab/>
        <w:t xml:space="preserve">Távközlési - hálózatok </w:t>
      </w: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  <w:r w:rsidRPr="00A502C0">
        <w:rPr>
          <w:sz w:val="20"/>
          <w:szCs w:val="20"/>
        </w:rPr>
        <w:t>Föld feletti távközlési légkábel hálózatoknál a biztonsági sáv a tengelyvonaltól mérve 1,0 méteres távolságig terjed.</w:t>
      </w:r>
    </w:p>
    <w:p w:rsidR="00153725" w:rsidRDefault="00153725" w:rsidP="00153725">
      <w:pPr>
        <w:pStyle w:val="hsz"/>
        <w:ind w:left="0" w:firstLine="0"/>
        <w:rPr>
          <w:sz w:val="20"/>
          <w:szCs w:val="20"/>
        </w:rPr>
      </w:pPr>
      <w:proofErr w:type="gramStart"/>
      <w:r w:rsidRPr="00A502C0">
        <w:rPr>
          <w:sz w:val="20"/>
          <w:szCs w:val="20"/>
        </w:rPr>
        <w:t>Föld alatti</w:t>
      </w:r>
      <w:proofErr w:type="gramEnd"/>
      <w:r w:rsidRPr="00A502C0">
        <w:rPr>
          <w:sz w:val="20"/>
          <w:szCs w:val="20"/>
        </w:rPr>
        <w:t xml:space="preserve"> távközlési hálózatok, kábelek és alépítmények biztonsági övezete a nyomvonal mindkét oldalán 1,0 méteres távolságig terjed.</w:t>
      </w:r>
    </w:p>
    <w:p w:rsidR="00153725" w:rsidRDefault="00153725" w:rsidP="00153725">
      <w:pPr>
        <w:pStyle w:val="hsz"/>
        <w:ind w:left="0" w:firstLine="0"/>
        <w:rPr>
          <w:sz w:val="20"/>
          <w:szCs w:val="20"/>
        </w:rPr>
      </w:pPr>
    </w:p>
    <w:p w:rsidR="00153725" w:rsidRPr="003168A2" w:rsidRDefault="00153725" w:rsidP="00153725">
      <w:pPr>
        <w:pStyle w:val="Cmsor3"/>
        <w:jc w:val="center"/>
        <w:rPr>
          <w:rFonts w:ascii="Trebuchet MS" w:hAnsi="Trebuchet MS" w:cs="Times New Roman"/>
          <w:bCs w:val="0"/>
          <w:iCs/>
          <w:sz w:val="28"/>
          <w:szCs w:val="20"/>
          <w:lang w:eastAsia="ar-SA"/>
        </w:rPr>
      </w:pPr>
      <w:r>
        <w:rPr>
          <w:sz w:val="20"/>
          <w:szCs w:val="20"/>
        </w:rPr>
        <w:br w:type="page"/>
      </w:r>
      <w:bookmarkStart w:id="7" w:name="_Toc228601399"/>
      <w:r>
        <w:rPr>
          <w:rFonts w:ascii="Trebuchet MS" w:hAnsi="Trebuchet MS"/>
          <w:caps/>
          <w:sz w:val="24"/>
          <w:szCs w:val="24"/>
        </w:rPr>
        <w:lastRenderedPageBreak/>
        <w:t>6</w:t>
      </w:r>
      <w:r w:rsidRPr="003168A2">
        <w:rPr>
          <w:rFonts w:ascii="Trebuchet MS" w:hAnsi="Trebuchet MS"/>
          <w:caps/>
          <w:sz w:val="24"/>
          <w:szCs w:val="24"/>
        </w:rPr>
        <w:t>. sz. függelék</w:t>
      </w:r>
      <w:r w:rsidRPr="003168A2">
        <w:rPr>
          <w:rStyle w:val="Cmsor2Char"/>
          <w:rFonts w:ascii="Trebuchet MS" w:hAnsi="Trebuchet MS"/>
          <w:sz w:val="24"/>
          <w:szCs w:val="24"/>
        </w:rPr>
        <w:br/>
      </w:r>
      <w:r w:rsidRPr="003168A2">
        <w:rPr>
          <w:rFonts w:ascii="Trebuchet MS" w:hAnsi="Trebuchet MS" w:cs="Times New Roman"/>
          <w:bCs w:val="0"/>
          <w:iCs/>
          <w:sz w:val="28"/>
          <w:szCs w:val="20"/>
          <w:lang w:eastAsia="ar-SA"/>
        </w:rPr>
        <w:t>ÉPÍTÉSÜGYI  JOGSZABÁLYOK</w:t>
      </w:r>
      <w:bookmarkEnd w:id="7"/>
    </w:p>
    <w:p w:rsidR="0015372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>1. Alapvető előírások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7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 xml:space="preserve">1995. évi LIII. törvény a környezet védelmének általános szabályairól </w:t>
        </w:r>
      </w:hyperlink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8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1997. évi LXXVIII. törvény az épített környezet alakításáról és védelméről (</w:t>
        </w:r>
        <w:proofErr w:type="spellStart"/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Étv</w:t>
        </w:r>
        <w:proofErr w:type="spellEnd"/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.)</w:t>
        </w:r>
      </w:hyperlink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9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253/1997. (XII. 20.)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országos településrendezési és építési követelményekről (OTÉK)</w:t>
      </w:r>
    </w:p>
    <w:p w:rsidR="00153725" w:rsidRPr="002F1255" w:rsidRDefault="00153725" w:rsidP="00153725">
      <w:pPr>
        <w:pStyle w:val="Listaszerbekezds"/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>2. Tervtanácsok, főépítészek, tervpályázat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0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252/2006.(XII.7.)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</w:t>
      </w:r>
      <w:proofErr w:type="gramStart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település rendezési</w:t>
      </w:r>
      <w:proofErr w:type="gramEnd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és az építészeti-műszaki tervtanácsokról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1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40/1999. (IV. 23.) FVM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területrendezési, a településrendezési és az építészeti-műszaki tervtanácsokról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2" w:anchor="xcel" w:tgtFrame="_self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9/1998. (IV. 3.) KTM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önkormányzati főépítészi tevékenység ellátásának részletes szakmai szabályairól és feltételeiről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3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21/1992.(XII.4.) KTM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területi főépítészekről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4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137/2004. (IV. 29.)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tervpályázati eljárások részletes szabályairól </w:t>
      </w:r>
    </w:p>
    <w:p w:rsidR="00153725" w:rsidRPr="002F1255" w:rsidRDefault="00153725" w:rsidP="00153725">
      <w:pPr>
        <w:pStyle w:val="Listaszerbekezds"/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>3. Építésügyi hatósági eljárás</w:t>
      </w:r>
    </w:p>
    <w:p w:rsidR="00153725" w:rsidRPr="002F1255" w:rsidRDefault="00153725" w:rsidP="00153725">
      <w:pPr>
        <w:ind w:left="142"/>
        <w:rPr>
          <w:rFonts w:ascii="Trebuchet MS" w:hAnsi="Trebuchet MS"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Cs/>
          <w:color w:val="000000"/>
          <w:sz w:val="20"/>
          <w:szCs w:val="20"/>
        </w:rPr>
        <w:t>3.1. Általános eljárási szabályok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5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2004. évi CXL.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közigazgatási hatósági eljárás és szolgáltatás általános szabályairól (</w:t>
      </w:r>
      <w:proofErr w:type="spellStart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Ket</w:t>
      </w:r>
      <w:proofErr w:type="spellEnd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.)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6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1990. évi XCIII.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illetékről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7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1952. évi III.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polgári perrendtartásról (Közigazgatási perek: 324.§-340.§)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8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1999. évi LXIX.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szabálysértésekről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19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218/1999. (XII. 28.)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egyes szabálysértésekről (X. Fejezet Építésügyi szabálysértések 136.§-140.§)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0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35/1996. (XII. 29.) BM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országos tűzvédelmi szabályzat kiadásáról (OTSZ)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1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9/2008.(II.22.)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ÖTM rendelet az Országos Tűzvédelmi Szabályzat kiadásáról (hatálybalépés: 2008.május 20</w:t>
      </w:r>
      <w:proofErr w:type="gramStart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.!</w:t>
      </w:r>
      <w:proofErr w:type="gramEnd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)</w:t>
      </w:r>
    </w:p>
    <w:p w:rsidR="00153725" w:rsidRPr="002F1255" w:rsidRDefault="00153725" w:rsidP="00153725">
      <w:pPr>
        <w:rPr>
          <w:rFonts w:ascii="Trebuchet MS" w:hAnsi="Trebuchet MS"/>
          <w:bCs/>
          <w:color w:val="000000"/>
          <w:sz w:val="20"/>
          <w:szCs w:val="20"/>
        </w:rPr>
      </w:pPr>
    </w:p>
    <w:p w:rsidR="00153725" w:rsidRPr="002F1255" w:rsidRDefault="00153725" w:rsidP="00153725">
      <w:pPr>
        <w:ind w:left="142"/>
        <w:rPr>
          <w:rFonts w:ascii="Trebuchet MS" w:hAnsi="Trebuchet MS"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Cs/>
          <w:color w:val="000000"/>
          <w:sz w:val="20"/>
          <w:szCs w:val="20"/>
        </w:rPr>
        <w:t>3.2. Építésügyi hatósági eljárások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2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343/2006. (XII. 23.)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építésügyi és az építésfelügyeleti hatóságok kijelöléséről és működési feltételeiről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3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37/2007. (XII. 13.) ÖTM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építésügyi hatósági eljárásokról, valamint a telekalakítási és az építészeti-műszaki dokumentációk tartalmáról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4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46/1997. (XII. 29.) KTM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- az egyes építményekkel, építési munkákkal és építési tevékenységekkel kapcsolatos építésügyi hatósági engedélyezési eljárásokról - 2. sz. melléklete: az építésügyi hatósági eljárásokban közreműködő szakhatóságok és közművek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5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47/1998.(X.15.) Budapest főváros közgyűlésének  rendelete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budapesti városrendezési és keretszabályzatról (BVKSZ)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6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3/1998. (II. 11.) KTM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telekalakítási és építési tilalom elrendeléséről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7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85/2000. (XI. 8.) FVM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telekalakításról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8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245/2006. (XII. 5.)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építésügyi bírság megállapításának részletes szabályairól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29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255/2007. (X. 4.)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építésügy körébe tartozó egyes hatósági nyilvántartásokról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0" w:anchor="xcel" w:tgtFrame="_parent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181/1999. (XII. 13.)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építésügyi-műszaki dokumentációk megőrzéséről és hasznosításáról 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1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5/2000.(II.11.) FVM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területfejlesztési koncepciók, programok és a területrendezési tervek nyilvántartásáról, továbbá az építésügyi műszaki dokumentációk megőrzésének és hasznosításának részletes szabályairól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2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113/1998. (VI. 10.)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felvonók és a mozgólépcsők építésügyi hatósági engedélyezéséről, üzemeltetéséről, ellenőrzéséről és az ellenőrökről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3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40/2002. (III. 21).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sajátos építményfajták körébe tartozó honvédelmi és katonai célú építményekre vonatkozó építésügyi hatósági engedélyezési eljárások szabályairól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4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91/2003. (XII. 16.) GKM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országos közutak építésfelügyeleti ellenőrzési eljárásáról és az eljárással összefüggő szakmai vizsgálatról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5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27/2006. (V. 5.) GKM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autógáz töltőállomások építési munkáiról és építésügyi hatósági eljárásairól</w:t>
      </w:r>
    </w:p>
    <w:p w:rsidR="00153725" w:rsidRPr="002F1255" w:rsidRDefault="00153725" w:rsidP="00153725">
      <w:pPr>
        <w:ind w:left="142"/>
        <w:rPr>
          <w:rFonts w:ascii="Trebuchet MS" w:hAnsi="Trebuchet MS"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Cs/>
          <w:color w:val="000000"/>
          <w:sz w:val="20"/>
          <w:szCs w:val="20"/>
        </w:rPr>
        <w:t xml:space="preserve">3.3. Környezeti hatásvizsgálat,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6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314/2005. (XII. 25.)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környezeti hatásvizsgálati és az egységes környezethasználati engedélyezési eljárásról</w:t>
      </w:r>
    </w:p>
    <w:p w:rsidR="00153725" w:rsidRPr="002F1255" w:rsidRDefault="00153725" w:rsidP="00153725">
      <w:pPr>
        <w:ind w:left="360"/>
        <w:rPr>
          <w:rFonts w:ascii="Trebuchet MS" w:hAnsi="Trebuchet MS"/>
          <w:bCs/>
          <w:color w:val="000000"/>
          <w:sz w:val="20"/>
          <w:szCs w:val="20"/>
        </w:rPr>
      </w:pP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>4.    Építészeti értékvédelem, műemlékvédelem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7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2001. évi LXIV.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kulturális örökség védelméről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224/1997. (XII. 8.) Korm. rendelet az ideiglenes műemléki védelem megszűnésével kapcsolatos kártalanításról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308/206.(XII.23.) Korm. rendelet a Kulturális Örökségvédelmi Hivatalról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8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10/2006. (V. 9.) NKÖM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Kulturális Örökségvédelmi Hivatal eljárásaira vonatkozó szabályokról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39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47/1997. (XII. 29.) KTM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építésügyi és a műemlékvédelmi hatósági ellenőrzés a részletes szakmai szabályairól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0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191/2001. (X. 18.)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örökségvédelmi bírságról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1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17/2002. (VI. 21.) NKÖM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kulturális örökség hatósági nyilvántartására vonatkozó szabályokról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2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6/1999. (III. 31.) NKÖM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Világörökség Magyar Nemzeti Bizottságáról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3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4/2003. (II. 20.) NKÖM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örökségvédelmi hatástanulmányról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4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7/2005. (III. 1.) NKÖM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Budapest és Pannonhalma világörökségi helyszíneinek műemléki jelentőségű területté nyilvánításáról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5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66/1999. (VIII. 13.) FVM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építészeti örökség helyi védelmének szakmai szabályairól </w:t>
      </w: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>5.    Földügyi szakigazgatás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6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1997. évi CXLI.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az ingatlan-nyilvántartásról, egységes szerkezetben a végrehajtásáról szóló 109/1999. (XII. 29.) FVM rendelettel 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7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2007. évi CXXIII.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kisajátításról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8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2007. évi CXXIX törvény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termőföld védelméről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49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338/2006. (XII. 23.)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földhivatalokról, a Földmérési és Távérzékelési Intézetről, a </w:t>
      </w:r>
      <w:proofErr w:type="spellStart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>Földrajzinév</w:t>
      </w:r>
      <w:proofErr w:type="spellEnd"/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Bizottságról és az ingatlan-nyilvántartási eljárás részletes szabályairól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50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7/1996. (I. 18.) Korm.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a külföldiek ingatlanszerzéséről</w:t>
      </w:r>
    </w:p>
    <w:p w:rsidR="00153725" w:rsidRPr="002F1255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bCs/>
          <w:color w:val="000000"/>
          <w:sz w:val="20"/>
          <w:szCs w:val="20"/>
          <w:lang w:eastAsia="hu-HU"/>
        </w:rPr>
      </w:pPr>
      <w:hyperlink r:id="rId51" w:anchor="xcel" w:tgtFrame="_blank" w:history="1"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41/2002. (V. 14.</w:t>
        </w:r>
        <w:proofErr w:type="gramStart"/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>)FVM</w:t>
        </w:r>
        <w:proofErr w:type="gramEnd"/>
        <w:r w:rsidRPr="002F1255">
          <w:rPr>
            <w:rFonts w:ascii="Trebuchet MS" w:hAnsi="Trebuchet MS"/>
            <w:bCs/>
            <w:color w:val="000000"/>
            <w:sz w:val="20"/>
            <w:szCs w:val="20"/>
            <w:lang w:eastAsia="hu-HU"/>
          </w:rPr>
          <w:t xml:space="preserve"> rendelet</w:t>
        </w:r>
      </w:hyperlink>
      <w:r w:rsidRPr="002F1255">
        <w:rPr>
          <w:rFonts w:ascii="Trebuchet MS" w:hAnsi="Trebuchet MS"/>
          <w:bCs/>
          <w:color w:val="000000"/>
          <w:sz w:val="20"/>
          <w:szCs w:val="20"/>
          <w:lang w:eastAsia="hu-HU"/>
        </w:rPr>
        <w:t xml:space="preserve"> egyes, a számítógépes adatbázisból történő lekérdezés útján szolgáltatható ingatlan-nyilvántartási adatok igazgatási szolgáltatási díjáról és az adatátviteli vonalon történő adatszolgáltatásról</w:t>
      </w:r>
    </w:p>
    <w:p w:rsidR="00153725" w:rsidRDefault="00153725" w:rsidP="00153725">
      <w:pPr>
        <w:pStyle w:val="hsz"/>
        <w:ind w:left="0" w:firstLine="0"/>
        <w:rPr>
          <w:sz w:val="20"/>
          <w:szCs w:val="20"/>
        </w:rPr>
      </w:pPr>
    </w:p>
    <w:p w:rsidR="00153725" w:rsidRPr="002F1255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6</w:t>
      </w: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 xml:space="preserve">.    </w:t>
      </w:r>
      <w:r>
        <w:rPr>
          <w:rFonts w:ascii="Trebuchet MS" w:hAnsi="Trebuchet MS"/>
          <w:b/>
          <w:bCs/>
          <w:color w:val="000000"/>
          <w:sz w:val="20"/>
          <w:szCs w:val="20"/>
        </w:rPr>
        <w:t>Természetvédelem, környezetvédelem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1C3B77">
        <w:rPr>
          <w:rFonts w:ascii="Trebuchet MS" w:hAnsi="Trebuchet MS"/>
          <w:sz w:val="20"/>
          <w:szCs w:val="20"/>
        </w:rPr>
        <w:t>21/1970 (VI.21.) Korm. rendelet a fák védelméről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1C3B77">
        <w:rPr>
          <w:rFonts w:ascii="Trebuchet MS" w:hAnsi="Trebuchet MS"/>
          <w:sz w:val="20"/>
          <w:szCs w:val="20"/>
        </w:rPr>
        <w:t>2/1976 (I.16.) ÉVM rendelet a tanácsi szervek kezelésében levő közhasználatú zöldterületek fenntartásáról és használatáról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1C3B77">
        <w:rPr>
          <w:rFonts w:ascii="Trebuchet MS" w:hAnsi="Trebuchet MS"/>
          <w:sz w:val="20"/>
          <w:szCs w:val="20"/>
        </w:rPr>
        <w:t xml:space="preserve">1993. évi XLVIII. törvény a bányászatról 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1C3B77">
        <w:rPr>
          <w:rFonts w:ascii="Trebuchet MS" w:hAnsi="Trebuchet MS"/>
          <w:sz w:val="20"/>
          <w:szCs w:val="20"/>
        </w:rPr>
        <w:lastRenderedPageBreak/>
        <w:t xml:space="preserve">28/2004. (XII.25.) </w:t>
      </w:r>
      <w:proofErr w:type="spellStart"/>
      <w:r w:rsidRPr="001C3B77">
        <w:rPr>
          <w:rFonts w:ascii="Trebuchet MS" w:hAnsi="Trebuchet MS"/>
          <w:sz w:val="20"/>
          <w:szCs w:val="20"/>
        </w:rPr>
        <w:t>KvVM</w:t>
      </w:r>
      <w:proofErr w:type="spellEnd"/>
      <w:r w:rsidRPr="001C3B77">
        <w:rPr>
          <w:rFonts w:ascii="Trebuchet MS" w:hAnsi="Trebuchet MS"/>
          <w:sz w:val="20"/>
          <w:szCs w:val="20"/>
        </w:rPr>
        <w:t xml:space="preserve"> rendelet</w:t>
      </w:r>
      <w:r>
        <w:rPr>
          <w:rFonts w:ascii="Trebuchet MS" w:hAnsi="Trebuchet MS"/>
          <w:sz w:val="20"/>
          <w:szCs w:val="20"/>
        </w:rPr>
        <w:t xml:space="preserve"> a vízszennyező anyagok kibocsátásaira vonatkozó határértékekről és alkalmazásuk egyes szabályairól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</w:t>
      </w:r>
      <w:r w:rsidRPr="001C3B77">
        <w:rPr>
          <w:rFonts w:ascii="Trebuchet MS" w:hAnsi="Trebuchet MS"/>
          <w:sz w:val="20"/>
          <w:szCs w:val="20"/>
        </w:rPr>
        <w:t xml:space="preserve">7/2004. (XII. 25.) </w:t>
      </w:r>
      <w:proofErr w:type="spellStart"/>
      <w:r w:rsidRPr="001C3B77">
        <w:rPr>
          <w:rFonts w:ascii="Trebuchet MS" w:hAnsi="Trebuchet MS"/>
          <w:sz w:val="20"/>
          <w:szCs w:val="20"/>
        </w:rPr>
        <w:t>KvVM</w:t>
      </w:r>
      <w:proofErr w:type="spellEnd"/>
      <w:r w:rsidRPr="001C3B77">
        <w:rPr>
          <w:rFonts w:ascii="Trebuchet MS" w:hAnsi="Trebuchet MS"/>
          <w:sz w:val="20"/>
          <w:szCs w:val="20"/>
        </w:rPr>
        <w:t xml:space="preserve"> rendelet</w:t>
      </w:r>
      <w:r>
        <w:rPr>
          <w:rFonts w:ascii="Trebuchet MS" w:hAnsi="Trebuchet MS"/>
          <w:sz w:val="20"/>
          <w:szCs w:val="20"/>
        </w:rPr>
        <w:t xml:space="preserve"> a felszín alatti víz állapota szempontjából érzékeny területeken levő települések besorolásáról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1C3B77">
        <w:rPr>
          <w:rFonts w:ascii="Trebuchet MS" w:hAnsi="Trebuchet MS"/>
          <w:sz w:val="20"/>
          <w:szCs w:val="20"/>
        </w:rPr>
        <w:t>2000. évi XLIII. törvény a hulladékgazdálkodásról</w:t>
      </w:r>
    </w:p>
    <w:p w:rsidR="00153725" w:rsidRPr="00331A14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331A14">
        <w:rPr>
          <w:rFonts w:ascii="Trebuchet MS" w:hAnsi="Trebuchet MS"/>
          <w:sz w:val="20"/>
          <w:szCs w:val="20"/>
        </w:rPr>
        <w:t xml:space="preserve">27/2008. (XII.3.) </w:t>
      </w:r>
      <w:proofErr w:type="spellStart"/>
      <w:r w:rsidRPr="00331A14">
        <w:rPr>
          <w:rFonts w:ascii="Trebuchet MS" w:hAnsi="Trebuchet MS"/>
          <w:sz w:val="20"/>
          <w:szCs w:val="20"/>
        </w:rPr>
        <w:t>KvVM-EüM</w:t>
      </w:r>
      <w:proofErr w:type="spellEnd"/>
      <w:r w:rsidRPr="00331A14">
        <w:rPr>
          <w:rFonts w:ascii="Trebuchet MS" w:hAnsi="Trebuchet MS"/>
          <w:sz w:val="20"/>
          <w:szCs w:val="20"/>
        </w:rPr>
        <w:t xml:space="preserve"> együttes rendelet a környezeti zaj- és rezgésterhelési határértékek megállapításáról 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331A14">
        <w:rPr>
          <w:rFonts w:ascii="Trebuchet MS" w:hAnsi="Trebuchet MS"/>
          <w:sz w:val="20"/>
          <w:szCs w:val="20"/>
        </w:rPr>
        <w:t>219/2004. kormányrendelet a felszín alatti vizek védelméről</w:t>
      </w:r>
    </w:p>
    <w:p w:rsidR="00153725" w:rsidRDefault="00153725" w:rsidP="00153725">
      <w:pPr>
        <w:pStyle w:val="Listaszerbekezds"/>
        <w:spacing w:after="0"/>
        <w:rPr>
          <w:rFonts w:ascii="Trebuchet MS" w:hAnsi="Trebuchet MS"/>
        </w:rPr>
      </w:pPr>
    </w:p>
    <w:p w:rsidR="00153725" w:rsidRPr="00E0062A" w:rsidRDefault="00153725" w:rsidP="00153725">
      <w:pPr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7.</w:t>
      </w:r>
      <w:r w:rsidRPr="00B73595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Pr="002F1255">
        <w:rPr>
          <w:rFonts w:ascii="Trebuchet MS" w:hAnsi="Trebuchet MS"/>
          <w:b/>
          <w:bCs/>
          <w:color w:val="000000"/>
          <w:sz w:val="20"/>
          <w:szCs w:val="20"/>
        </w:rPr>
        <w:t>   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Pr="00E0062A">
        <w:rPr>
          <w:rFonts w:ascii="Trebuchet MS" w:hAnsi="Trebuchet MS"/>
          <w:b/>
          <w:bCs/>
          <w:color w:val="000000"/>
          <w:sz w:val="20"/>
          <w:szCs w:val="20"/>
        </w:rPr>
        <w:t>Közmű</w:t>
      </w:r>
      <w:r>
        <w:rPr>
          <w:rFonts w:ascii="Trebuchet MS" w:hAnsi="Trebuchet MS"/>
          <w:b/>
          <w:bCs/>
          <w:color w:val="000000"/>
          <w:sz w:val="20"/>
          <w:szCs w:val="20"/>
        </w:rPr>
        <w:t>vesítés</w:t>
      </w:r>
    </w:p>
    <w:p w:rsidR="00153725" w:rsidRPr="001C3B77" w:rsidRDefault="00153725" w:rsidP="00153725">
      <w:pPr>
        <w:pStyle w:val="Listaszerbekezds"/>
        <w:numPr>
          <w:ilvl w:val="0"/>
          <w:numId w:val="2"/>
        </w:numPr>
        <w:spacing w:after="0"/>
        <w:rPr>
          <w:rFonts w:ascii="Trebuchet MS" w:hAnsi="Trebuchet MS"/>
          <w:sz w:val="20"/>
          <w:szCs w:val="20"/>
        </w:rPr>
      </w:pPr>
      <w:r w:rsidRPr="001C3B77">
        <w:rPr>
          <w:rFonts w:ascii="Trebuchet MS" w:hAnsi="Trebuchet MS"/>
          <w:sz w:val="20"/>
          <w:szCs w:val="20"/>
        </w:rPr>
        <w:t xml:space="preserve">123/1997 (VII.18) </w:t>
      </w:r>
      <w:proofErr w:type="spellStart"/>
      <w:r w:rsidRPr="001C3B77">
        <w:rPr>
          <w:rFonts w:ascii="Trebuchet MS" w:hAnsi="Trebuchet MS"/>
          <w:sz w:val="20"/>
          <w:szCs w:val="20"/>
        </w:rPr>
        <w:t>Korm</w:t>
      </w:r>
      <w:proofErr w:type="spellEnd"/>
      <w:r w:rsidRPr="001C3B77">
        <w:rPr>
          <w:rFonts w:ascii="Trebuchet MS" w:hAnsi="Trebuchet MS"/>
          <w:sz w:val="20"/>
          <w:szCs w:val="20"/>
        </w:rPr>
        <w:t xml:space="preserve"> rendelet</w:t>
      </w:r>
      <w:r>
        <w:rPr>
          <w:rFonts w:ascii="Trebuchet MS" w:hAnsi="Trebuchet MS"/>
          <w:sz w:val="20"/>
          <w:szCs w:val="20"/>
        </w:rPr>
        <w:t xml:space="preserve"> a vízbázisok, a távlati vízbázisok, valamint az ivóvízellátást szolgáló </w:t>
      </w:r>
      <w:proofErr w:type="spellStart"/>
      <w:r>
        <w:rPr>
          <w:rFonts w:ascii="Trebuchet MS" w:hAnsi="Trebuchet MS"/>
          <w:sz w:val="20"/>
          <w:szCs w:val="20"/>
        </w:rPr>
        <w:t>vízilétesítmények</w:t>
      </w:r>
      <w:proofErr w:type="spellEnd"/>
      <w:r>
        <w:rPr>
          <w:rFonts w:ascii="Trebuchet MS" w:hAnsi="Trebuchet MS"/>
          <w:sz w:val="20"/>
          <w:szCs w:val="20"/>
        </w:rPr>
        <w:t xml:space="preserve"> védelméről</w:t>
      </w:r>
    </w:p>
    <w:p w:rsidR="00153725" w:rsidRPr="001C3B77" w:rsidRDefault="00153725" w:rsidP="00153725">
      <w:pPr>
        <w:pStyle w:val="Listaszerbekezds"/>
        <w:spacing w:after="0"/>
        <w:rPr>
          <w:rFonts w:ascii="Trebuchet MS" w:hAnsi="Trebuchet MS"/>
          <w:sz w:val="20"/>
          <w:szCs w:val="20"/>
        </w:rPr>
      </w:pPr>
    </w:p>
    <w:p w:rsidR="00153725" w:rsidRPr="001C3B77" w:rsidRDefault="00153725" w:rsidP="00153725">
      <w:pPr>
        <w:pStyle w:val="Listaszerbekezds"/>
        <w:spacing w:after="0"/>
        <w:rPr>
          <w:rFonts w:ascii="Trebuchet MS" w:hAnsi="Trebuchet MS"/>
          <w:sz w:val="20"/>
          <w:szCs w:val="20"/>
        </w:rPr>
      </w:pPr>
    </w:p>
    <w:p w:rsidR="00153725" w:rsidRPr="00EC1F45" w:rsidRDefault="00153725" w:rsidP="00153725">
      <w:pPr>
        <w:pStyle w:val="Listaszerbekezds"/>
        <w:spacing w:after="0"/>
        <w:rPr>
          <w:rFonts w:ascii="Trebuchet MS" w:hAnsi="Trebuchet MS"/>
        </w:rPr>
      </w:pPr>
    </w:p>
    <w:p w:rsidR="00153725" w:rsidRPr="00A502C0" w:rsidRDefault="00153725" w:rsidP="00153725">
      <w:pPr>
        <w:pStyle w:val="hsz"/>
        <w:ind w:left="0" w:firstLine="0"/>
        <w:rPr>
          <w:sz w:val="20"/>
          <w:szCs w:val="20"/>
        </w:rPr>
      </w:pPr>
    </w:p>
    <w:p w:rsidR="00153725" w:rsidRPr="00A502C0" w:rsidRDefault="00153725" w:rsidP="00153725">
      <w:pPr>
        <w:spacing w:line="360" w:lineRule="auto"/>
        <w:jc w:val="both"/>
      </w:pPr>
    </w:p>
    <w:p w:rsidR="00153725" w:rsidRDefault="00153725" w:rsidP="00153725"/>
    <w:p w:rsidR="00544A74" w:rsidRDefault="00153725"/>
    <w:sectPr w:rsidR="0054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_PFL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7F25"/>
    <w:multiLevelType w:val="hybridMultilevel"/>
    <w:tmpl w:val="F822DC32"/>
    <w:lvl w:ilvl="0" w:tplc="970AF2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773B1"/>
    <w:multiLevelType w:val="hybridMultilevel"/>
    <w:tmpl w:val="521A41D8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25"/>
    <w:rsid w:val="00153725"/>
    <w:rsid w:val="00280371"/>
    <w:rsid w:val="00500D98"/>
    <w:rsid w:val="00E477B0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725"/>
    <w:rPr>
      <w:rFonts w:ascii="BakerSignet_PFL" w:eastAsia="Times New Roman" w:hAnsi="BakerSignet_PFL"/>
      <w:szCs w:val="24"/>
      <w:lang w:eastAsia="hu-HU"/>
    </w:rPr>
  </w:style>
  <w:style w:type="paragraph" w:styleId="Cmsor3">
    <w:name w:val="heading 3"/>
    <w:aliases w:val="Címsor3"/>
    <w:basedOn w:val="Norml"/>
    <w:next w:val="Norml"/>
    <w:link w:val="Cmsor3Char"/>
    <w:unhideWhenUsed/>
    <w:qFormat/>
    <w:rsid w:val="00153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"/>
    <w:basedOn w:val="Bekezdsalapbettpusa"/>
    <w:link w:val="Cmsor3"/>
    <w:rsid w:val="00153725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2Char">
    <w:name w:val="Címsor 2 Char"/>
    <w:aliases w:val="Címsor 2 Char Char Char Char Char Char Char Char Char Char Char Char Char Char Char Char,Címsor 2;Címsor 2 Char Char Char Char Char Char Char Char Char Char Char Char Char Char Char Char"/>
    <w:basedOn w:val="Bekezdsalapbettpusa"/>
    <w:rsid w:val="00153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153725"/>
    <w:pPr>
      <w:jc w:val="center"/>
    </w:pPr>
    <w:rPr>
      <w:rFonts w:ascii="Times New Roman" w:hAnsi="Times New Roman"/>
      <w:b/>
      <w:szCs w:val="20"/>
    </w:rPr>
  </w:style>
  <w:style w:type="character" w:customStyle="1" w:styleId="CmChar">
    <w:name w:val="Cím Char"/>
    <w:basedOn w:val="Bekezdsalapbettpusa"/>
    <w:link w:val="Cm"/>
    <w:rsid w:val="00153725"/>
    <w:rPr>
      <w:rFonts w:eastAsia="Times New Roman"/>
      <w:b/>
      <w:szCs w:val="20"/>
      <w:lang w:eastAsia="hu-HU"/>
    </w:rPr>
  </w:style>
  <w:style w:type="paragraph" w:styleId="Listaszerbekezds">
    <w:name w:val="List Paragraph"/>
    <w:basedOn w:val="Norml"/>
    <w:qFormat/>
    <w:rsid w:val="001537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TrebuchetMS">
    <w:name w:val="Normál + Trebuchet MS"/>
    <w:aliases w:val="11 pt,Sorkizárt,Bal:  0 cm,Függő:  1 cm,Bal:  0 cm1 Char Char,Félkövér,Dőlt,Bal:  0 cm1 Char Char Char,Függő:  1 cm1,Normál + Trebuchet MS1,11 pt1,Sorkizárt1,Bal:  0 cm1"/>
    <w:basedOn w:val="Szvegtrzsbehzssal2"/>
    <w:rsid w:val="00153725"/>
    <w:pPr>
      <w:spacing w:after="0" w:line="240" w:lineRule="auto"/>
      <w:ind w:left="0"/>
      <w:jc w:val="both"/>
    </w:pPr>
    <w:rPr>
      <w:rFonts w:ascii="Trebuchet MS" w:hAnsi="Trebuchet MS"/>
      <w:sz w:val="22"/>
      <w:szCs w:val="22"/>
    </w:rPr>
  </w:style>
  <w:style w:type="paragraph" w:customStyle="1" w:styleId="viChar">
    <w:name w:val="évi Char"/>
    <w:basedOn w:val="Norml"/>
    <w:rsid w:val="00153725"/>
    <w:pPr>
      <w:suppressAutoHyphens/>
      <w:ind w:left="567" w:hanging="567"/>
      <w:jc w:val="both"/>
    </w:pPr>
    <w:rPr>
      <w:rFonts w:ascii="Trebuchet MS" w:hAnsi="Trebuchet MS"/>
      <w:sz w:val="20"/>
      <w:szCs w:val="22"/>
      <w:lang w:eastAsia="ar-SA"/>
    </w:rPr>
  </w:style>
  <w:style w:type="paragraph" w:customStyle="1" w:styleId="hsz">
    <w:name w:val="hész"/>
    <w:basedOn w:val="Norml"/>
    <w:rsid w:val="00153725"/>
    <w:pPr>
      <w:suppressAutoHyphens/>
      <w:ind w:left="540" w:hanging="540"/>
      <w:jc w:val="both"/>
    </w:pPr>
    <w:rPr>
      <w:rFonts w:ascii="Trebuchet MS" w:hAnsi="Trebuchet MS"/>
      <w:sz w:val="22"/>
      <w:szCs w:val="22"/>
      <w:lang w:eastAsia="ar-SA"/>
    </w:rPr>
  </w:style>
  <w:style w:type="paragraph" w:styleId="Lista2">
    <w:name w:val="List 2"/>
    <w:basedOn w:val="Norml"/>
    <w:rsid w:val="00153725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Garamond" w:hAnsi="Garamond"/>
      <w:sz w:val="26"/>
      <w:szCs w:val="20"/>
    </w:rPr>
  </w:style>
  <w:style w:type="paragraph" w:styleId="Szvegblokk">
    <w:name w:val="Block Text"/>
    <w:basedOn w:val="Norml"/>
    <w:rsid w:val="00153725"/>
    <w:pPr>
      <w:ind w:left="2127" w:right="-567"/>
    </w:pPr>
    <w:rPr>
      <w:rFonts w:ascii="Times New Roman" w:hAnsi="Times New Roman"/>
      <w:szCs w:val="20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5372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53725"/>
    <w:rPr>
      <w:rFonts w:ascii="BakerSignet_PFL" w:eastAsia="Times New Roman" w:hAnsi="BakerSignet_PFL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7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72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725"/>
    <w:rPr>
      <w:rFonts w:ascii="BakerSignet_PFL" w:eastAsia="Times New Roman" w:hAnsi="BakerSignet_PFL"/>
      <w:szCs w:val="24"/>
      <w:lang w:eastAsia="hu-HU"/>
    </w:rPr>
  </w:style>
  <w:style w:type="paragraph" w:styleId="Cmsor3">
    <w:name w:val="heading 3"/>
    <w:aliases w:val="Címsor3"/>
    <w:basedOn w:val="Norml"/>
    <w:next w:val="Norml"/>
    <w:link w:val="Cmsor3Char"/>
    <w:unhideWhenUsed/>
    <w:qFormat/>
    <w:rsid w:val="00153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"/>
    <w:basedOn w:val="Bekezdsalapbettpusa"/>
    <w:link w:val="Cmsor3"/>
    <w:rsid w:val="00153725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2Char">
    <w:name w:val="Címsor 2 Char"/>
    <w:aliases w:val="Címsor 2 Char Char Char Char Char Char Char Char Char Char Char Char Char Char Char Char,Címsor 2;Címsor 2 Char Char Char Char Char Char Char Char Char Char Char Char Char Char Char Char"/>
    <w:basedOn w:val="Bekezdsalapbettpusa"/>
    <w:rsid w:val="00153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153725"/>
    <w:pPr>
      <w:jc w:val="center"/>
    </w:pPr>
    <w:rPr>
      <w:rFonts w:ascii="Times New Roman" w:hAnsi="Times New Roman"/>
      <w:b/>
      <w:szCs w:val="20"/>
    </w:rPr>
  </w:style>
  <w:style w:type="character" w:customStyle="1" w:styleId="CmChar">
    <w:name w:val="Cím Char"/>
    <w:basedOn w:val="Bekezdsalapbettpusa"/>
    <w:link w:val="Cm"/>
    <w:rsid w:val="00153725"/>
    <w:rPr>
      <w:rFonts w:eastAsia="Times New Roman"/>
      <w:b/>
      <w:szCs w:val="20"/>
      <w:lang w:eastAsia="hu-HU"/>
    </w:rPr>
  </w:style>
  <w:style w:type="paragraph" w:styleId="Listaszerbekezds">
    <w:name w:val="List Paragraph"/>
    <w:basedOn w:val="Norml"/>
    <w:qFormat/>
    <w:rsid w:val="001537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TrebuchetMS">
    <w:name w:val="Normál + Trebuchet MS"/>
    <w:aliases w:val="11 pt,Sorkizárt,Bal:  0 cm,Függő:  1 cm,Bal:  0 cm1 Char Char,Félkövér,Dőlt,Bal:  0 cm1 Char Char Char,Függő:  1 cm1,Normál + Trebuchet MS1,11 pt1,Sorkizárt1,Bal:  0 cm1"/>
    <w:basedOn w:val="Szvegtrzsbehzssal2"/>
    <w:rsid w:val="00153725"/>
    <w:pPr>
      <w:spacing w:after="0" w:line="240" w:lineRule="auto"/>
      <w:ind w:left="0"/>
      <w:jc w:val="both"/>
    </w:pPr>
    <w:rPr>
      <w:rFonts w:ascii="Trebuchet MS" w:hAnsi="Trebuchet MS"/>
      <w:sz w:val="22"/>
      <w:szCs w:val="22"/>
    </w:rPr>
  </w:style>
  <w:style w:type="paragraph" w:customStyle="1" w:styleId="viChar">
    <w:name w:val="évi Char"/>
    <w:basedOn w:val="Norml"/>
    <w:rsid w:val="00153725"/>
    <w:pPr>
      <w:suppressAutoHyphens/>
      <w:ind w:left="567" w:hanging="567"/>
      <w:jc w:val="both"/>
    </w:pPr>
    <w:rPr>
      <w:rFonts w:ascii="Trebuchet MS" w:hAnsi="Trebuchet MS"/>
      <w:sz w:val="20"/>
      <w:szCs w:val="22"/>
      <w:lang w:eastAsia="ar-SA"/>
    </w:rPr>
  </w:style>
  <w:style w:type="paragraph" w:customStyle="1" w:styleId="hsz">
    <w:name w:val="hész"/>
    <w:basedOn w:val="Norml"/>
    <w:rsid w:val="00153725"/>
    <w:pPr>
      <w:suppressAutoHyphens/>
      <w:ind w:left="540" w:hanging="540"/>
      <w:jc w:val="both"/>
    </w:pPr>
    <w:rPr>
      <w:rFonts w:ascii="Trebuchet MS" w:hAnsi="Trebuchet MS"/>
      <w:sz w:val="22"/>
      <w:szCs w:val="22"/>
      <w:lang w:eastAsia="ar-SA"/>
    </w:rPr>
  </w:style>
  <w:style w:type="paragraph" w:styleId="Lista2">
    <w:name w:val="List 2"/>
    <w:basedOn w:val="Norml"/>
    <w:rsid w:val="00153725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Garamond" w:hAnsi="Garamond"/>
      <w:sz w:val="26"/>
      <w:szCs w:val="20"/>
    </w:rPr>
  </w:style>
  <w:style w:type="paragraph" w:styleId="Szvegblokk">
    <w:name w:val="Block Text"/>
    <w:basedOn w:val="Norml"/>
    <w:rsid w:val="00153725"/>
    <w:pPr>
      <w:ind w:left="2127" w:right="-567"/>
    </w:pPr>
    <w:rPr>
      <w:rFonts w:ascii="Times New Roman" w:hAnsi="Times New Roman"/>
      <w:szCs w:val="20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5372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53725"/>
    <w:rPr>
      <w:rFonts w:ascii="BakerSignet_PFL" w:eastAsia="Times New Roman" w:hAnsi="BakerSignet_PFL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7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72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t.jogtar.hu/jr/gen/hjegy_doc.cgi?docid=99200021.KTM&amp;kif=21%2F1992.%28XII.4.%29+KTM+rendelet" TargetMode="External"/><Relationship Id="rId18" Type="http://schemas.openxmlformats.org/officeDocument/2006/relationships/hyperlink" Target="http://net.jogtar.hu/jr/gen/hjegy_doc.cgi?docid=99900069.TV&amp;kif=1999.+%E9vi+LXIX.+t%F6rv%E9ny" TargetMode="External"/><Relationship Id="rId26" Type="http://schemas.openxmlformats.org/officeDocument/2006/relationships/hyperlink" Target="http://net.jogtar.hu/jr/gen/hjegy_doc.cgi?docid=99800003.KTM&amp;kif=3%2F1998.+%28II.+11.%29+KTM+rendelet" TargetMode="External"/><Relationship Id="rId39" Type="http://schemas.openxmlformats.org/officeDocument/2006/relationships/hyperlink" Target="http://net.jogtar.hu/jr/gen/hjegy_doc.cgi?docid=99700047.KTM&amp;kif=47%2F1997.+%28XII.+29.%29+KTM+rendel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ek.hu/index.php?option=com_content&amp;task=view&amp;id=574&amp;Itemid=1" TargetMode="External"/><Relationship Id="rId34" Type="http://schemas.openxmlformats.org/officeDocument/2006/relationships/hyperlink" Target="http://net.jogtar.hu/jr/gen/hjegy_doc.cgi?docid=A0300091.GKM&amp;kif=91%2F2003.+%28XII.+16.%29+GKM+rendelet" TargetMode="External"/><Relationship Id="rId42" Type="http://schemas.openxmlformats.org/officeDocument/2006/relationships/hyperlink" Target="http://net.jogtar.hu/jr/gen/hjegy_doc.cgi?docid=99900006.NKM&amp;kif=6%2F1999.+%28III.+31.%29+NK%D6M+rendelet" TargetMode="External"/><Relationship Id="rId47" Type="http://schemas.openxmlformats.org/officeDocument/2006/relationships/hyperlink" Target="http://net.jogtar.hu/jr/gen/hjegy_doc.cgi?docid=A0700123.TV&amp;kif=2007.+%E9vi+CXXIII.+t%F6rv%E9ny" TargetMode="External"/><Relationship Id="rId50" Type="http://schemas.openxmlformats.org/officeDocument/2006/relationships/hyperlink" Target="http://net.jogtar.hu/jr/gen/hjegy_doc.cgi?docid=99600007.KOR&amp;kif=7%2F1996.+%28I.+18.%29+Korm.+rendelet" TargetMode="External"/><Relationship Id="rId7" Type="http://schemas.openxmlformats.org/officeDocument/2006/relationships/hyperlink" Target="http://net.jogtar.hu/jr/gen/hjegy_doc.cgi?docid=99500053.TV" TargetMode="External"/><Relationship Id="rId12" Type="http://schemas.openxmlformats.org/officeDocument/2006/relationships/hyperlink" Target="http://net.jogtar.hu/jr/gen/hjegy_doc.cgi?docid=99800009.KTM&amp;kif=9%2F1998.+%28IV.+3.%29+KTM+rendelet" TargetMode="External"/><Relationship Id="rId17" Type="http://schemas.openxmlformats.org/officeDocument/2006/relationships/hyperlink" Target="http://net.jogtar.hu/jr/gen/hjegy_doc.cgi?docid=95200003.TV&amp;kif=1952.+%E9vi+III.+t%F6rv%E9ny" TargetMode="External"/><Relationship Id="rId25" Type="http://schemas.openxmlformats.org/officeDocument/2006/relationships/hyperlink" Target="http://www.hivatal.kispest.hu/muszak/t09_bvks.htm" TargetMode="External"/><Relationship Id="rId33" Type="http://schemas.openxmlformats.org/officeDocument/2006/relationships/hyperlink" Target="http://net.jogtar.hu/jr/gen/hjegy_doc.cgi?docid=A0200040.KOR&amp;kif=40%2F2002.+%28III.+21%29.+Korm.+rendelet" TargetMode="External"/><Relationship Id="rId38" Type="http://schemas.openxmlformats.org/officeDocument/2006/relationships/hyperlink" Target="http://net.jogtar.hu/jr/gen/hjegy_doc.cgi?docid=A0600010.NKM&amp;kif=10%2F2006.+%28V.+9.%29+NK%D6M+rendelet" TargetMode="External"/><Relationship Id="rId46" Type="http://schemas.openxmlformats.org/officeDocument/2006/relationships/hyperlink" Target="http://net.jogtar.hu/jr/gen/hjegy_doc.cgi?docid=99700141.TV&amp;kif=1997.+%E9vi+CXLI.+t%F6rv%E9ny" TargetMode="External"/><Relationship Id="rId2" Type="http://schemas.openxmlformats.org/officeDocument/2006/relationships/styles" Target="styles.xml"/><Relationship Id="rId16" Type="http://schemas.openxmlformats.org/officeDocument/2006/relationships/hyperlink" Target="http://net.jogtar.hu/jr/gen/hjegy_doc.cgi?docid=99000093.TV&amp;kif=1990.+%E9vi+XCIII.+t%F6rv%E9ny" TargetMode="External"/><Relationship Id="rId20" Type="http://schemas.openxmlformats.org/officeDocument/2006/relationships/hyperlink" Target="http://net.jogtar.hu/jr/gen/hjegy_doc.cgi?docid=99600035.BM&amp;kif=35%2F1996.+%28XII.+29.%29+BM+rendelet" TargetMode="External"/><Relationship Id="rId29" Type="http://schemas.openxmlformats.org/officeDocument/2006/relationships/hyperlink" Target="http://net.jogtar.hu/jr/gen/hjegy_doc.cgi?docid=A0700255.KOR&amp;kif=255%2F2007.+%28X.+4.%29+Korm.+rendelet" TargetMode="External"/><Relationship Id="rId41" Type="http://schemas.openxmlformats.org/officeDocument/2006/relationships/hyperlink" Target="http://net.jogtar.hu/jr/gen/hjegy_doc.cgi?docid=A0200017.NKM&amp;kif=17%2F2002.+%28VI.+21.%29+NK%D6M+rendel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net.jogtar.hu/jr/gen/hjegy_doc.cgi?docid=99900040.FVM&amp;kif=40%2F1999.+%28IV.+23.%29+FVM+rendelet" TargetMode="External"/><Relationship Id="rId24" Type="http://schemas.openxmlformats.org/officeDocument/2006/relationships/hyperlink" Target="http://net.jogtar.hu/jr/gen/hjegy_doc.cgi?docid=99700046.KTM&amp;kif=46%2F1997.+%28XII.+29.%29+KTM+rendelet" TargetMode="External"/><Relationship Id="rId32" Type="http://schemas.openxmlformats.org/officeDocument/2006/relationships/hyperlink" Target="http://net.jogtar.hu/jr/gen/hjegy_doc.cgi?docid=99800113.KOR&amp;kif=113%2F1998.+%28VI.+10.%29+Korm.+rendelet" TargetMode="External"/><Relationship Id="rId37" Type="http://schemas.openxmlformats.org/officeDocument/2006/relationships/hyperlink" Target="http://net.jogtar.hu/jr/gen/hjegy_doc.cgi?docid=A0100064.TV&amp;kif=2001.+%E9vi+LXIV.+t%F6rv%E9ny" TargetMode="External"/><Relationship Id="rId40" Type="http://schemas.openxmlformats.org/officeDocument/2006/relationships/hyperlink" Target="http://net.jogtar.hu/jr/gen/hjegy_doc.cgi?docid=A0100191.KOR&amp;kif=191%2F2001.+%28X.+18.%29+Korm.+rendelet" TargetMode="External"/><Relationship Id="rId45" Type="http://schemas.openxmlformats.org/officeDocument/2006/relationships/hyperlink" Target="http://net.jogtar.hu/jr/gen/hjegy_doc.cgi?docid=99900066.FVM&amp;kif=66%2F1999.+%28VIII.+13.%29+FVM+rendelet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et.jogtar.hu/jr/gen/hjegy_doc.cgi?docid=A0400140.TV&amp;kif=2004.+%E9vi+CXL.+t%F6rv%E9ny" TargetMode="External"/><Relationship Id="rId23" Type="http://schemas.openxmlformats.org/officeDocument/2006/relationships/hyperlink" Target="http://net.jogtar.hu/jr/gen/hjegy_doc.cgi?docid=A0700037.OTM&amp;kif=37%2F2007.+%28XII.+13.%29+%D6TM+rendelet" TargetMode="External"/><Relationship Id="rId28" Type="http://schemas.openxmlformats.org/officeDocument/2006/relationships/hyperlink" Target="http://net.jogtar.hu/jr/gen/hjegy_doc.cgi?docid=A0600245.KOR&amp;kif=245%2F2006.+%28XII.+5.%29+Korm.+rendelet" TargetMode="External"/><Relationship Id="rId36" Type="http://schemas.openxmlformats.org/officeDocument/2006/relationships/hyperlink" Target="http://net.jogtar.hu/jr/gen/hjegy_doc.cgi?docid=A0500314.KOR&amp;kif=314%2F2005.+%28XII.+25.%29+Korm.+rendelet" TargetMode="External"/><Relationship Id="rId49" Type="http://schemas.openxmlformats.org/officeDocument/2006/relationships/hyperlink" Target="http://net.jogtar.hu/jr/gen/hjegy_doc.cgi?docid=A0600338.KOR&amp;kif=338%2F2006.+%28XII.+23.%29+Korm.+rendelet" TargetMode="External"/><Relationship Id="rId10" Type="http://schemas.openxmlformats.org/officeDocument/2006/relationships/hyperlink" Target="http://net.jogtar.hu/jr/gen/hjegy_doc.cgi?docid=A0600252.KOR&amp;kif=252%2F2006.%28XII.7.%29+Korm.+rendelet" TargetMode="External"/><Relationship Id="rId19" Type="http://schemas.openxmlformats.org/officeDocument/2006/relationships/hyperlink" Target="http://net.jogtar.hu/jr/gen/hjegy_doc.cgi?docid=99900218.KOR&amp;kif=218%2F1999.+%28XII.+28.%29+Korm.+rendelet" TargetMode="External"/><Relationship Id="rId31" Type="http://schemas.openxmlformats.org/officeDocument/2006/relationships/hyperlink" Target="http://net.jogtar.hu/jr/gen/hjegy_doc.cgi?docid=A0000005.FVM&amp;kif=5%2F2000.%28II.11.%29+FVM+rendelet" TargetMode="External"/><Relationship Id="rId44" Type="http://schemas.openxmlformats.org/officeDocument/2006/relationships/hyperlink" Target="http://net.jogtar.hu/jr/gen/hjegy_doc.cgi?docid=A0500007.NKM&amp;kif=7%2F2005.+%28III.+1.%29+NK%D6M+rendelet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t.jogtar.hu/jr/gen/hjegy_doc.cgi?docid=99700253.KOR&amp;kif=253%2F1997.+%28XII.+20.%29+Korm.+rendelet" TargetMode="External"/><Relationship Id="rId14" Type="http://schemas.openxmlformats.org/officeDocument/2006/relationships/hyperlink" Target="http://net.jogtar.hu/jr/gen/hjegy_doc.cgi?docid=A0400137.KOR&amp;kif=137%2F2004.+%28IV.+29.%29+Korm.+rendelet" TargetMode="External"/><Relationship Id="rId22" Type="http://schemas.openxmlformats.org/officeDocument/2006/relationships/hyperlink" Target="http://net.jogtar.hu/jr/gen/hjegy_doc.cgi?docid=A0600343.KOR&amp;kif=343%2F2006.+%28XII.+23.%29+Korm.+rendelet" TargetMode="External"/><Relationship Id="rId27" Type="http://schemas.openxmlformats.org/officeDocument/2006/relationships/hyperlink" Target="http://net.jogtar.hu/jr/gen/hjegy_doc.cgi?docid=A0000085.FVM&amp;kif=85%2F2000.+%28XI.+8.%29+FVM+rendelet" TargetMode="External"/><Relationship Id="rId30" Type="http://schemas.openxmlformats.org/officeDocument/2006/relationships/hyperlink" Target="http://net.jogtar.hu/jr/gen/hjegy_doc.cgi?docid=99900181.KOR&amp;kif=181%2F1999.+%28XII.+13.%29+Korm.+rendelet" TargetMode="External"/><Relationship Id="rId35" Type="http://schemas.openxmlformats.org/officeDocument/2006/relationships/hyperlink" Target="http://net.jogtar.hu/jr/gen/hjegy_doc.cgi?docid=A0600027.GKM&amp;kif=27%2F2006.+%28V.+5.%29+GKM+rendelet" TargetMode="External"/><Relationship Id="rId43" Type="http://schemas.openxmlformats.org/officeDocument/2006/relationships/hyperlink" Target="http://net.jogtar.hu/jr/gen/hjegy_doc.cgi?docid=A0300004.NKM&amp;kif=4%2F2003.+%28II.+20.%29+NK%D6M+rendelet" TargetMode="External"/><Relationship Id="rId48" Type="http://schemas.openxmlformats.org/officeDocument/2006/relationships/hyperlink" Target="http://net.jogtar.hu/jr/gen/hjegy_doc.cgi?docid=A0700129.TV&amp;kif=2007.+%E9vi+CXXIX+t%F6rv%E9ny" TargetMode="External"/><Relationship Id="rId8" Type="http://schemas.openxmlformats.org/officeDocument/2006/relationships/hyperlink" Target="http://net.jogtar.hu/jr/gen/hjegy_doc.cgi?docid=99700078.TV&amp;kif=1997.+%E9vi+LXXVIII.+t%F6rv%E9ny" TargetMode="External"/><Relationship Id="rId51" Type="http://schemas.openxmlformats.org/officeDocument/2006/relationships/hyperlink" Target="http://net.jogtar.hu/jr/gen/hjegy_doc.cgi?docid=A0200041.FVM&amp;kif=41%2F2002.+%28V.+14.%29FVM+rendel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2155</Words>
  <Characters>14874</Characters>
  <Application>Microsoft Office Word</Application>
  <DocSecurity>0</DocSecurity>
  <Lines>123</Lines>
  <Paragraphs>33</Paragraphs>
  <ScaleCrop>false</ScaleCrop>
  <Company/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1</cp:revision>
  <dcterms:created xsi:type="dcterms:W3CDTF">2016-02-03T15:37:00Z</dcterms:created>
  <dcterms:modified xsi:type="dcterms:W3CDTF">2016-02-03T15:38:00Z</dcterms:modified>
</cp:coreProperties>
</file>