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B0FCC" w14:textId="77777777" w:rsidR="00B328C3" w:rsidRPr="00B328C3" w:rsidRDefault="00B328C3" w:rsidP="00B328C3">
      <w:pPr>
        <w:numPr>
          <w:ilvl w:val="0"/>
          <w:numId w:val="1"/>
        </w:numPr>
        <w:spacing w:after="0" w:line="240" w:lineRule="auto"/>
        <w:ind w:hanging="357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328C3">
        <w:rPr>
          <w:rFonts w:ascii="Times New Roman" w:hAnsi="Times New Roman" w:cs="Times New Roman"/>
          <w:b/>
          <w:sz w:val="24"/>
          <w:szCs w:val="24"/>
        </w:rPr>
        <w:t xml:space="preserve">melléklet </w:t>
      </w:r>
      <w:r w:rsidRPr="00B32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10/2019. (VIII.30.) önkormányzati rendelethez</w:t>
      </w:r>
    </w:p>
    <w:p w14:paraId="5AC9E28B" w14:textId="77777777" w:rsidR="00B328C3" w:rsidRPr="00B328C3" w:rsidRDefault="00B328C3" w:rsidP="00B328C3">
      <w:pPr>
        <w:numPr>
          <w:ilvl w:val="0"/>
          <w:numId w:val="2"/>
        </w:numPr>
        <w:spacing w:after="0" w:line="240" w:lineRule="auto"/>
        <w:ind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328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 a 16/2014.(XI.06.) önkormányzati rendelethez</w:t>
      </w:r>
    </w:p>
    <w:p w14:paraId="0E04DBBF" w14:textId="77777777" w:rsidR="00B328C3" w:rsidRPr="00B328C3" w:rsidRDefault="00B328C3" w:rsidP="00B328C3">
      <w:pPr>
        <w:spacing w:after="0" w:line="240" w:lineRule="auto"/>
        <w:ind w:left="212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B6EDB6B" w14:textId="77777777" w:rsidR="00B328C3" w:rsidRPr="00B328C3" w:rsidRDefault="00B328C3" w:rsidP="00B328C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28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az alábbi hatáskörök gyakorlásának jogát a polgármesterre ruházza:</w:t>
      </w:r>
    </w:p>
    <w:p w14:paraId="16E47815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A behajthatatlan követelések tekintetében a 100.000 Ft kötelezettként megállapított értékhatárt el nem érő, kisösszegű, be nem hajtható követelések törléséről dönt. </w:t>
      </w:r>
    </w:p>
    <w:p w14:paraId="55DF79CC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Az önkormányzati vagyonnal értékre való tekintet nélkül a polgármester jogosult rendelkezni a következő esetekben:</w:t>
      </w:r>
    </w:p>
    <w:p w14:paraId="79505B7A" w14:textId="77777777" w:rsidR="00B328C3" w:rsidRPr="00B328C3" w:rsidRDefault="00B328C3" w:rsidP="00B328C3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8C3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>) önkormányzati vagyont érintő hatósági eljárásban az önkormányzatot megillető jogok gyakorlása esetén,</w:t>
      </w:r>
    </w:p>
    <w:p w14:paraId="1AD24564" w14:textId="77777777" w:rsidR="00B328C3" w:rsidRPr="00B328C3" w:rsidRDefault="00B328C3" w:rsidP="00B328C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ingatlan tulajdonjogának jogszabályon alapuló, térítés nélküli átvétele esetén,</w:t>
      </w:r>
    </w:p>
    <w:p w14:paraId="0FBCE0BA" w14:textId="77777777" w:rsidR="00B328C3" w:rsidRPr="00B328C3" w:rsidRDefault="00B328C3" w:rsidP="00B328C3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8C3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>) az önkormányzat, mint jogosult javára, vezeték-, szolgalmi-, és használati jogot biztosító szerződések megkötése,</w:t>
      </w:r>
    </w:p>
    <w:p w14:paraId="5C05F96A" w14:textId="77777777" w:rsidR="00B328C3" w:rsidRPr="00B328C3" w:rsidRDefault="00B328C3" w:rsidP="00B328C3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8C3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 xml:space="preserve">) közművezetékek elhelyezése céljára vezetékjogot, szolgalmi jogot, vagy közérdekű használati jogot biztosító szerződések megkötése, feltéve, hogy e jogok biztosítása nem eredményez </w:t>
      </w:r>
      <w:proofErr w:type="gramStart"/>
      <w:r w:rsidRPr="00B328C3">
        <w:rPr>
          <w:rFonts w:ascii="Times New Roman" w:hAnsi="Times New Roman" w:cs="Times New Roman"/>
          <w:sz w:val="24"/>
          <w:szCs w:val="24"/>
        </w:rPr>
        <w:t>változást,</w:t>
      </w:r>
      <w:proofErr w:type="gramEnd"/>
      <w:r w:rsidRPr="00B328C3">
        <w:rPr>
          <w:rFonts w:ascii="Times New Roman" w:hAnsi="Times New Roman" w:cs="Times New Roman"/>
          <w:sz w:val="24"/>
          <w:szCs w:val="24"/>
        </w:rPr>
        <w:t xml:space="preserve"> vagy korlátozást az érintett ingatlanok településrendezési terv szerinti felhasználhatóságában,</w:t>
      </w:r>
    </w:p>
    <w:p w14:paraId="6C3E3A09" w14:textId="77777777" w:rsidR="00B328C3" w:rsidRPr="00B328C3" w:rsidRDefault="00B328C3" w:rsidP="00B328C3">
      <w:pPr>
        <w:spacing w:after="0" w:line="240" w:lineRule="auto"/>
        <w:ind w:left="1056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be) az önkormányzat vagyonának, továbbá jogos érdekeinek védelme céljából szerződés felbontására, vagy megszüntetésére irányuló jognyilatkozatok megtétele, az önkormányzat igényeinek érvényesítését célzó jognyilatkozatok kiadása,</w:t>
      </w:r>
    </w:p>
    <w:p w14:paraId="2A456601" w14:textId="77777777" w:rsidR="00B328C3" w:rsidRPr="00B328C3" w:rsidRDefault="00B328C3" w:rsidP="00B328C3">
      <w:pPr>
        <w:spacing w:after="0" w:line="240" w:lineRule="auto"/>
        <w:ind w:left="10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8C3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>) az önkormányzati igények érvényesítése, az önkormányzat jogvédelme érdekében közigazgatási, peres, vagy nem peres eljárás megindítása,</w:t>
      </w:r>
    </w:p>
    <w:p w14:paraId="4366FC38" w14:textId="77777777" w:rsidR="00B328C3" w:rsidRPr="00B328C3" w:rsidRDefault="00B328C3" w:rsidP="00B328C3">
      <w:pPr>
        <w:spacing w:after="0" w:line="240" w:lineRule="auto"/>
        <w:ind w:left="10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8C3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>) leselejtezett tárgyi eszköz tulajdonjogának ingyenes átruházása, amennyiben az a közfeladat ellátásához nem szükséges,</w:t>
      </w:r>
    </w:p>
    <w:p w14:paraId="60E6D199" w14:textId="77777777" w:rsidR="00B328C3" w:rsidRPr="00B328C3" w:rsidRDefault="00B328C3" w:rsidP="00B328C3">
      <w:pPr>
        <w:spacing w:after="0" w:line="240" w:lineRule="auto"/>
        <w:ind w:left="10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8C3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 xml:space="preserve">) A korlátozottan forgalomképes és az üzleti vagyon feletti rendelkezés bruttó 2 millió forint értékhatárig. </w:t>
      </w:r>
    </w:p>
    <w:p w14:paraId="1203D1F2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Az önkormányzat által értékesített építési telkek tekintetében az önkormányzatot megillető – adásvételi szerződéssel alapított – vételi és visszavásárlási jogról és azt biztosító elidegenítési és terhelési tilalomról történő lemondásra a polgármester jogosult, a szerződésben meghatározott feltételek fennállása esetén.</w:t>
      </w:r>
    </w:p>
    <w:p w14:paraId="3799F1F4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A nem intézmény használatába kerülő ingóvagyon megszerzését, nem intézmény használatában lévő ingóvagyon megterhelését, feleslegessé vált eszközök értékesítését és selejtezését ötszázezer forint értékhatárig a polgármester végzi.</w:t>
      </w:r>
    </w:p>
    <w:p w14:paraId="27E3EA98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Engedélyt ad a község címerének utaló és díszítő jelképként való használatára. Az engedély kiadásának díját meghatározott összegben vagy százalékos arányban a polgármester állapítja meg. Indokolt esetben az engedély kiadását megtagadhatja. </w:t>
      </w:r>
    </w:p>
    <w:p w14:paraId="6DAB9199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28C3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 zászlója használható Répcelak város címeréről, zászlójáról, pecsétjéről és azok használatáról szóló 10/1996.(III. 28.) önkormányzati rendelet 11. §-</w:t>
      </w:r>
      <w:proofErr w:type="spellStart"/>
      <w:r w:rsidRPr="00B328C3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B328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meghatározottakon kívül minden olyan esetben, amikor azt a polgármester engedélyezi.</w:t>
      </w:r>
    </w:p>
    <w:p w14:paraId="69FD8640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Pénzintézet javára lakáscélú állami támogatás, illetve lakáscélú pénzintézeti hitel biztosítására szolgáló jelzálogjognak az önkormányzatot megelőző, illetve az önkormányzatot követő sorrendben történő bejegyzéséhez a hozzájárulást – a pénzintézet kérelmére – a polgármester adja ki.</w:t>
      </w:r>
    </w:p>
    <w:p w14:paraId="3E144634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Az egylakásos és a többlakásos kertes családi házak udvarain, valamint a többlakásos épületben, társasházban és ezek udvarain az állattartásról szóló 7/2005. (IV.1.) önkormányzati rendelet 10. § (2)-(3) bekezdésében meghatározottnál nagyobb létszámú eb indokolt esetben – így munkavégzés, védő- őrző feladat, vagy kutyapár – a polgármester külön engedélyével a Vas Megyei Kormányhivatal Sárvári Járási Hivatal Népegészségügyi Osztály és a hatósági állatorvos szakvéleményének figyelembevételével tartható.</w:t>
      </w:r>
    </w:p>
    <w:p w14:paraId="2AD60385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lastRenderedPageBreak/>
        <w:t>Az egylakásos és a többlakásos kertes családi házak udvarain, valamint a többlakásos társasházban és udvarán az állattartásról szóló 7/2005. (IV.1.) önkormányzati rendelet 16. § (1)-(2) bekezdésében meghatározottnál nagyobb létszámú macska indokolt esetben a polgármester külön engedélyével a Vas Megyei Kormányhivatal Sárvári Járási Hivatal Népegészségügyi Osztály és a hatósági állatorvos szakvéleményének figyelembevételével tartható.</w:t>
      </w:r>
    </w:p>
    <w:p w14:paraId="6F51DBDB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Dönt a közterület-használattal kapcsolatos önkormányzati hatósági ügyekben.</w:t>
      </w:r>
    </w:p>
    <w:p w14:paraId="326C58E5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Dönt arról, hogy nemzeti ünnepeken Répcelak város közigazgatási területén a közterületek </w:t>
      </w:r>
      <w:proofErr w:type="spellStart"/>
      <w:r w:rsidRPr="00B328C3">
        <w:rPr>
          <w:rFonts w:ascii="Times New Roman" w:hAnsi="Times New Roman" w:cs="Times New Roman"/>
          <w:sz w:val="24"/>
          <w:szCs w:val="24"/>
        </w:rPr>
        <w:t>fellobogózásáról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 xml:space="preserve"> szóló 16/2012.(III.30.) önkormányzati rendelet 1. mellékletében meghatározott közterületeken kívül más közterület is </w:t>
      </w:r>
      <w:proofErr w:type="spellStart"/>
      <w:r w:rsidRPr="00B328C3">
        <w:rPr>
          <w:rFonts w:ascii="Times New Roman" w:hAnsi="Times New Roman" w:cs="Times New Roman"/>
          <w:sz w:val="24"/>
          <w:szCs w:val="24"/>
        </w:rPr>
        <w:t>fellobogózásra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 xml:space="preserve"> kerüljön.</w:t>
      </w:r>
    </w:p>
    <w:p w14:paraId="019B183F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Nemzeti ünnepeken kívül dönt Répcelak város közigazgatási területén a közterületek </w:t>
      </w:r>
      <w:proofErr w:type="spellStart"/>
      <w:r w:rsidRPr="00B328C3">
        <w:rPr>
          <w:rFonts w:ascii="Times New Roman" w:hAnsi="Times New Roman" w:cs="Times New Roman"/>
          <w:sz w:val="24"/>
          <w:szCs w:val="24"/>
        </w:rPr>
        <w:t>fellobogózásáról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 xml:space="preserve">, annak módjáról és a </w:t>
      </w:r>
      <w:proofErr w:type="spellStart"/>
      <w:r w:rsidRPr="00B328C3">
        <w:rPr>
          <w:rFonts w:ascii="Times New Roman" w:hAnsi="Times New Roman" w:cs="Times New Roman"/>
          <w:sz w:val="24"/>
          <w:szCs w:val="24"/>
        </w:rPr>
        <w:t>fellobogózás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 xml:space="preserve"> során használatos lobogókról. </w:t>
      </w:r>
    </w:p>
    <w:p w14:paraId="35FDCE34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28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alapítványi forrás kivételével az államháztartáson kívüli pénzeszköz, valamint az ingó vagyon átvételéről az Önkormányzat esetén a polgármester dönt.</w:t>
      </w:r>
    </w:p>
    <w:p w14:paraId="64DC65E6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Településképi bejelentési eljárást folytat le.</w:t>
      </w:r>
    </w:p>
    <w:p w14:paraId="763E1905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Dönt a Mozgóképről szóló 2004. évi II. törvényben a települési önkormányzat tulajdonában lévő közterület filmforgatási célú igénybevételéről. </w:t>
      </w:r>
    </w:p>
    <w:p w14:paraId="4752C74F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A rendkívüli települési támogatás körében dönt a temetési segélyről, valamint halaszthatatlan sürgős esetben az átmeneti segélyről.</w:t>
      </w:r>
    </w:p>
    <w:p w14:paraId="4DB4EA28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Dönt az egyéb települési támogatásról (karácsonyi segély).</w:t>
      </w:r>
    </w:p>
    <w:p w14:paraId="3087CCCF" w14:textId="77777777" w:rsidR="00B328C3" w:rsidRPr="00B328C3" w:rsidRDefault="00B328C3" w:rsidP="00B328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Dönt az újszülöttet nevelő répcelaki családok támogatásáról.</w:t>
      </w:r>
    </w:p>
    <w:p w14:paraId="64C8F797" w14:textId="77777777" w:rsidR="00B328C3" w:rsidRPr="00B328C3" w:rsidRDefault="00B328C3" w:rsidP="00B328C3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CF4642" w14:textId="77777777" w:rsidR="00B328C3" w:rsidRPr="00B328C3" w:rsidRDefault="00B328C3" w:rsidP="00B328C3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28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az alábbi hatáskörök gyakorlásának jogát a Humánpolitikai Bizottságra ruházza:</w:t>
      </w:r>
    </w:p>
    <w:p w14:paraId="06C702C2" w14:textId="77777777" w:rsidR="00B328C3" w:rsidRPr="00B328C3" w:rsidRDefault="00B328C3" w:rsidP="00B328C3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28C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költségvetéséről szóló rendeletben meghatározott összegben dönt az általános tartalék felhasználásáról.</w:t>
      </w:r>
    </w:p>
    <w:p w14:paraId="1BC18979" w14:textId="77777777" w:rsidR="00B328C3" w:rsidRPr="00B328C3" w:rsidRDefault="00B328C3" w:rsidP="00B328C3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28C3">
        <w:rPr>
          <w:rFonts w:ascii="Times New Roman" w:eastAsia="Times New Roman" w:hAnsi="Times New Roman" w:cs="Times New Roman"/>
          <w:sz w:val="24"/>
          <w:szCs w:val="24"/>
          <w:lang w:eastAsia="hu-HU"/>
        </w:rPr>
        <w:t>Dönt az Egyesületi Program Alap néven elkülönített összeg pályázat útján történő felhasználásáról.</w:t>
      </w:r>
    </w:p>
    <w:p w14:paraId="6AC394E3" w14:textId="77777777" w:rsidR="00B328C3" w:rsidRPr="00B328C3" w:rsidRDefault="00B328C3" w:rsidP="00B328C3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A Humánpolitikai Bizottság dönt a lakásszerzési támogatás odaítéléséről, a </w:t>
      </w:r>
      <w:r w:rsidRPr="00B328C3">
        <w:rPr>
          <w:rFonts w:ascii="Times New Roman" w:hAnsi="Times New Roman" w:cs="Times New Roman"/>
          <w:bCs/>
          <w:sz w:val="24"/>
          <w:szCs w:val="24"/>
        </w:rPr>
        <w:t xml:space="preserve">támogatás mértékéről és a részletfizetés engedélyezéséről. </w:t>
      </w:r>
    </w:p>
    <w:p w14:paraId="6C33AF90" w14:textId="77777777" w:rsidR="00B328C3" w:rsidRPr="00B328C3" w:rsidRDefault="00B328C3" w:rsidP="00B328C3">
      <w:pPr>
        <w:widowControl w:val="0"/>
        <w:numPr>
          <w:ilvl w:val="0"/>
          <w:numId w:val="6"/>
        </w:numPr>
        <w:tabs>
          <w:tab w:val="left" w:pos="1488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Lakásszerzési támogatás esetében amennyiben a támogatást a jogos lakásigény mértékét meghaladó szobaszámú lakás vagy családi ház vásárlásához, építéséhez kérik a Humánpolitikai Bizottság átruházott hatáskörében különös méltánylást érdemlő esetben ettől eltérhet. </w:t>
      </w:r>
    </w:p>
    <w:p w14:paraId="15E3251F" w14:textId="77777777" w:rsidR="00B328C3" w:rsidRPr="00B328C3" w:rsidRDefault="00B328C3" w:rsidP="00B328C3">
      <w:pPr>
        <w:widowControl w:val="0"/>
        <w:numPr>
          <w:ilvl w:val="0"/>
          <w:numId w:val="6"/>
        </w:numPr>
        <w:tabs>
          <w:tab w:val="left" w:pos="1488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Lakásszerzési támogatás visszafizetése esetében, ha a támogatás azonnali és egyösszegű megfizetése a kötelezettet megoldhatatlan lakásprobléma, megélhetési gond elé állítaná, a Humánpolitikai Bizottság egyéb megfelelő garancia tűzésének feltételével (kezesség, jelzálog), – mely a támogatott felek és az önkormányzat között kötött szerződés tárgya – a támogatás megfizetéséhez, egy év időtartamra, részletfizetést biztosíthat az alábbi esetekben: </w:t>
      </w:r>
    </w:p>
    <w:p w14:paraId="4613C8D7" w14:textId="77777777" w:rsidR="00B328C3" w:rsidRPr="00B328C3" w:rsidRDefault="00B328C3" w:rsidP="00B328C3">
      <w:pPr>
        <w:widowControl w:val="0"/>
        <w:tabs>
          <w:tab w:val="left" w:pos="1488"/>
        </w:tabs>
        <w:suppressAutoHyphens/>
        <w:spacing w:after="0" w:line="240" w:lineRule="auto"/>
        <w:ind w:left="14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8C3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>) a támogatott a lakását elidegeníti, és a vételárat nem Répcelakon vásárolt, vagy épített lakásba fekteti,</w:t>
      </w:r>
    </w:p>
    <w:p w14:paraId="000CAAE3" w14:textId="77777777" w:rsidR="00B328C3" w:rsidRPr="00B328C3" w:rsidRDefault="00B328C3" w:rsidP="00B328C3">
      <w:pPr>
        <w:widowControl w:val="0"/>
        <w:tabs>
          <w:tab w:val="left" w:pos="1488"/>
        </w:tabs>
        <w:suppressAutoHyphens/>
        <w:spacing w:after="0" w:line="240" w:lineRule="auto"/>
        <w:ind w:left="1488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eb) a Répcelakon vásárolt vagy épített újabb lakásra a támogatás nem vihető tovább.</w:t>
      </w:r>
    </w:p>
    <w:p w14:paraId="01048496" w14:textId="77777777" w:rsidR="00B328C3" w:rsidRPr="00B328C3" w:rsidRDefault="00B328C3" w:rsidP="00B328C3">
      <w:pPr>
        <w:widowControl w:val="0"/>
        <w:numPr>
          <w:ilvl w:val="0"/>
          <w:numId w:val="6"/>
        </w:numPr>
        <w:tabs>
          <w:tab w:val="left" w:pos="1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A rendkívüli települési támogatások körében dönt átmeneti segélyről és a rendkívüli gyermekvédelmi támogatásról.</w:t>
      </w:r>
    </w:p>
    <w:p w14:paraId="255F11DD" w14:textId="77777777" w:rsidR="00B328C3" w:rsidRPr="00B328C3" w:rsidRDefault="00B328C3" w:rsidP="00B328C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3D023A" w14:textId="77777777" w:rsidR="00B328C3" w:rsidRPr="00B328C3" w:rsidRDefault="00B328C3" w:rsidP="00B328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28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az alábbi hatáskörök gyakorlásának jogát a Jegyzőre ruházza:</w:t>
      </w:r>
    </w:p>
    <w:p w14:paraId="7E8B370B" w14:textId="77777777" w:rsidR="00B328C3" w:rsidRPr="00B328C3" w:rsidRDefault="00B328C3" w:rsidP="00B328C3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közösségi együttélés alapvető szabályaiba ütköző magatartás miatt induló eljárás lefolytatása. </w:t>
      </w:r>
    </w:p>
    <w:p w14:paraId="3DCBA83E" w14:textId="77777777" w:rsidR="00B328C3" w:rsidRPr="00B328C3" w:rsidRDefault="00B328C3" w:rsidP="00B328C3">
      <w:pPr>
        <w:widowControl w:val="0"/>
        <w:numPr>
          <w:ilvl w:val="0"/>
          <w:numId w:val="7"/>
        </w:numPr>
        <w:tabs>
          <w:tab w:val="left" w:pos="561"/>
        </w:tabs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A lakás- és helyiségbérlettel kapcsolatos feladatokból:</w:t>
      </w:r>
    </w:p>
    <w:p w14:paraId="4902271E" w14:textId="77777777" w:rsidR="00B328C3" w:rsidRPr="00B328C3" w:rsidRDefault="00B328C3" w:rsidP="00B328C3">
      <w:pPr>
        <w:widowControl w:val="0"/>
        <w:tabs>
          <w:tab w:val="left" w:pos="564"/>
        </w:tabs>
        <w:suppressAutoHyphens/>
        <w:autoSpaceDE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8C3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 xml:space="preserve">) a bérlet létrejötte és megszűnéséhez kapcsolódó megállapodás megkötése, </w:t>
      </w:r>
    </w:p>
    <w:p w14:paraId="72A38682" w14:textId="77777777" w:rsidR="00B328C3" w:rsidRPr="00B328C3" w:rsidRDefault="00B328C3" w:rsidP="00B328C3">
      <w:pPr>
        <w:widowControl w:val="0"/>
        <w:numPr>
          <w:ilvl w:val="0"/>
          <w:numId w:val="8"/>
        </w:numPr>
        <w:tabs>
          <w:tab w:val="left" w:pos="564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bérleti szerződés felmondása </w:t>
      </w:r>
      <w:proofErr w:type="spellStart"/>
      <w:r w:rsidRPr="00B328C3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 xml:space="preserve">. 24. § (1) </w:t>
      </w:r>
      <w:proofErr w:type="spellStart"/>
      <w:r w:rsidRPr="00B328C3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328C3">
        <w:rPr>
          <w:rFonts w:ascii="Times New Roman" w:hAnsi="Times New Roman" w:cs="Times New Roman"/>
          <w:i/>
          <w:sz w:val="24"/>
          <w:szCs w:val="24"/>
        </w:rPr>
        <w:t>a)-</w:t>
      </w:r>
      <w:proofErr w:type="gramEnd"/>
      <w:r w:rsidRPr="00B328C3">
        <w:rPr>
          <w:rFonts w:ascii="Times New Roman" w:hAnsi="Times New Roman" w:cs="Times New Roman"/>
          <w:i/>
          <w:sz w:val="24"/>
          <w:szCs w:val="24"/>
        </w:rPr>
        <w:t>d)</w:t>
      </w:r>
      <w:r w:rsidRPr="00B328C3">
        <w:rPr>
          <w:rFonts w:ascii="Times New Roman" w:hAnsi="Times New Roman" w:cs="Times New Roman"/>
          <w:sz w:val="24"/>
          <w:szCs w:val="24"/>
        </w:rPr>
        <w:t xml:space="preserve"> pontja alapján,</w:t>
      </w:r>
    </w:p>
    <w:p w14:paraId="066C168D" w14:textId="77777777" w:rsidR="00B328C3" w:rsidRPr="00B328C3" w:rsidRDefault="00B328C3" w:rsidP="00B328C3">
      <w:pPr>
        <w:widowControl w:val="0"/>
        <w:tabs>
          <w:tab w:val="left" w:pos="564"/>
        </w:tabs>
        <w:suppressAutoHyphens/>
        <w:autoSpaceDE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8C3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 xml:space="preserve">) jogutódlás feltételeinek ellenőrzése, </w:t>
      </w:r>
    </w:p>
    <w:p w14:paraId="7BA9D34B" w14:textId="77777777" w:rsidR="00B328C3" w:rsidRPr="00B328C3" w:rsidRDefault="00B328C3" w:rsidP="00B328C3">
      <w:pPr>
        <w:widowControl w:val="0"/>
        <w:tabs>
          <w:tab w:val="left" w:pos="564"/>
        </w:tabs>
        <w:suppressAutoHyphens/>
        <w:autoSpaceDE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8C3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>) jogcím nélküli használat megszüntetése,</w:t>
      </w:r>
    </w:p>
    <w:p w14:paraId="3D1BEDAA" w14:textId="77777777" w:rsidR="00B328C3" w:rsidRPr="00B328C3" w:rsidRDefault="00B328C3" w:rsidP="00B328C3">
      <w:pPr>
        <w:widowControl w:val="0"/>
        <w:tabs>
          <w:tab w:val="left" w:pos="564"/>
        </w:tabs>
        <w:suppressAutoHyphens/>
        <w:autoSpaceDE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be) nyilvántartás vezetése az önkormányzat tulajdonában lévő és bérbeadás útján hasznosítható lakásokról, helyiségekről.</w:t>
      </w:r>
    </w:p>
    <w:p w14:paraId="737971B0" w14:textId="77777777" w:rsidR="00B328C3" w:rsidRPr="00B328C3" w:rsidRDefault="00B328C3" w:rsidP="00B328C3">
      <w:pPr>
        <w:widowControl w:val="0"/>
        <w:numPr>
          <w:ilvl w:val="0"/>
          <w:numId w:val="7"/>
        </w:numPr>
        <w:tabs>
          <w:tab w:val="left" w:pos="564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Dönt a rendszeres települési támogatásokról.</w:t>
      </w:r>
    </w:p>
    <w:p w14:paraId="150B7276" w14:textId="77777777" w:rsidR="00B328C3" w:rsidRPr="00B328C3" w:rsidRDefault="00B328C3" w:rsidP="00B328C3">
      <w:pPr>
        <w:widowControl w:val="0"/>
        <w:tabs>
          <w:tab w:val="left" w:pos="564"/>
        </w:tabs>
        <w:suppressAutoHyphens/>
        <w:autoSpaceDE w:val="0"/>
        <w:spacing w:after="0"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2E6B7" w14:textId="77777777" w:rsidR="00B328C3" w:rsidRPr="00B328C3" w:rsidRDefault="00B328C3" w:rsidP="00B3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C9F01F" w14:textId="77777777" w:rsidR="00B328C3" w:rsidRPr="00B328C3" w:rsidRDefault="00B328C3" w:rsidP="00B328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28C3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Az önkormányzat közbeszerzési feladataival összefüggő – az önkormányzat, mint ajánlatkérő közbeszerzési eljárásai előkészítésének, lefolytatásának, belső ellenőrzésének felelősségi rendjét részletező szabályzat szerint – a képviselő-testületről a polgármesterre ruházott hatáskörök:</w:t>
      </w:r>
    </w:p>
    <w:p w14:paraId="180D8FA2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Gazdasági Versenyhivatal felé történő bejelentést jóváhagyja.</w:t>
      </w:r>
    </w:p>
    <w:p w14:paraId="5B4C006F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Jóváhagyja az éves statisztikai összegzést.</w:t>
      </w:r>
    </w:p>
    <w:p w14:paraId="0DB99737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Jóváhagyja a felhívást.</w:t>
      </w:r>
    </w:p>
    <w:p w14:paraId="23EADA3F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Jóváhagyja a dokumentációt és annak módosítását.</w:t>
      </w:r>
    </w:p>
    <w:p w14:paraId="03C35E62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Dönt a tervben szereplő eljárás megindításáról.</w:t>
      </w:r>
    </w:p>
    <w:p w14:paraId="7908919E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Felhívás módosításáról, a részvételi, ajánlattételi határidő meghosszabbításáról, felhívás visszavonásáról dönt.</w:t>
      </w:r>
    </w:p>
    <w:p w14:paraId="58C74731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Sorsolás megtartásáról dönt.</w:t>
      </w:r>
    </w:p>
    <w:p w14:paraId="7003191C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Írásbeli összegzést jóváhagyja.</w:t>
      </w:r>
    </w:p>
    <w:p w14:paraId="41E7401B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Előzetes vitarendezés esetén jóváhagyja az ajánlatkérői álláspontot.</w:t>
      </w:r>
    </w:p>
    <w:p w14:paraId="5F932C3D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Jóváhagyja az ajánlattevő részére nyújtandó tájékoztatást.</w:t>
      </w:r>
    </w:p>
    <w:p w14:paraId="2C151799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Tárgyalásos eljárás során az érvénytelenítésről dönt.</w:t>
      </w:r>
    </w:p>
    <w:p w14:paraId="40371097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Az önkormányzat nevében megköti a szerződést.</w:t>
      </w:r>
    </w:p>
    <w:p w14:paraId="1B8439B0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Alvállalkozó módosulásához hozzájárulhat.</w:t>
      </w:r>
    </w:p>
    <w:p w14:paraId="3AA5DDB2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Kiadja a teljesítésigazolást.</w:t>
      </w:r>
    </w:p>
    <w:p w14:paraId="0836B774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Jogorvoslati kérelmet jóváhagyja.</w:t>
      </w:r>
    </w:p>
    <w:p w14:paraId="3628A30D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Jogorvoslati kérelem igazgatási díjának megfizetését jóváhagyja.</w:t>
      </w:r>
    </w:p>
    <w:p w14:paraId="5003EF41" w14:textId="77777777" w:rsidR="00B328C3" w:rsidRPr="00B328C3" w:rsidRDefault="00B328C3" w:rsidP="00B328C3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jc w:val="both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  <w:r w:rsidRPr="00B328C3">
        <w:rPr>
          <w:rFonts w:ascii="Times New Roman" w:eastAsia="SimSun" w:hAnsi="Times New Roman" w:cs="Times New Roman"/>
          <w:color w:val="00000A"/>
          <w:sz w:val="24"/>
          <w:szCs w:val="24"/>
          <w:lang w:eastAsia="hu-HU"/>
        </w:rPr>
        <w:t>Jogorvoslati keresetlevelet jóváhagyja.</w:t>
      </w:r>
    </w:p>
    <w:p w14:paraId="41FE8008" w14:textId="77777777" w:rsidR="00B328C3" w:rsidRPr="00B328C3" w:rsidRDefault="00B328C3" w:rsidP="00B328C3">
      <w:pPr>
        <w:tabs>
          <w:tab w:val="left" w:pos="708"/>
        </w:tabs>
        <w:spacing w:after="0" w:line="240" w:lineRule="auto"/>
        <w:jc w:val="right"/>
        <w:rPr>
          <w:rFonts w:ascii="Algerian" w:eastAsia="SimSun" w:hAnsi="Algerian" w:cs="Algerian"/>
          <w:color w:val="000000"/>
          <w:sz w:val="24"/>
          <w:szCs w:val="24"/>
          <w:lang w:eastAsia="zh-CN" w:bidi="hi-IN"/>
        </w:rPr>
      </w:pPr>
    </w:p>
    <w:p w14:paraId="5B829091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F0E677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C62A43" w14:textId="6AD92FBA" w:rsid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08EA9B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14:paraId="3B502DAC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F4F774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C5DA10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4B3EC7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B41D28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CF383D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AD322F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6B0D7E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F15B23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4228AE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1F6252" w14:textId="77777777" w:rsidR="00B328C3" w:rsidRPr="00B328C3" w:rsidRDefault="00B328C3" w:rsidP="00B328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0BA5BA" w14:textId="77777777" w:rsidR="00B328C3" w:rsidRPr="00B328C3" w:rsidRDefault="00B328C3" w:rsidP="00B328C3">
      <w:pPr>
        <w:numPr>
          <w:ilvl w:val="0"/>
          <w:numId w:val="2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328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melléklet a </w:t>
      </w:r>
      <w:r w:rsidRPr="00B32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10/2019. (VIII.30.) önkormányzati rendelethez</w:t>
      </w:r>
    </w:p>
    <w:p w14:paraId="3EE1A46A" w14:textId="77777777" w:rsidR="00B328C3" w:rsidRPr="00B328C3" w:rsidRDefault="00B328C3" w:rsidP="00B328C3">
      <w:pPr>
        <w:spacing w:after="0" w:line="240" w:lineRule="auto"/>
        <w:ind w:left="2496" w:firstLine="33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328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melléklet a 16/2014.(XI.06.) önkormányzati rendelethez</w:t>
      </w:r>
    </w:p>
    <w:p w14:paraId="716D5A29" w14:textId="77777777" w:rsidR="00B328C3" w:rsidRPr="00B328C3" w:rsidRDefault="00B328C3" w:rsidP="00B328C3">
      <w:pPr>
        <w:spacing w:after="0" w:line="240" w:lineRule="auto"/>
        <w:ind w:left="212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B28C711" w14:textId="77777777" w:rsidR="00B328C3" w:rsidRPr="00B328C3" w:rsidRDefault="00B328C3" w:rsidP="00B328C3">
      <w:pPr>
        <w:spacing w:after="0" w:line="240" w:lineRule="auto"/>
        <w:ind w:left="39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698781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1.A városban bejegyzett civil szervezetek:</w:t>
      </w:r>
    </w:p>
    <w:p w14:paraId="09803FC6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B5597" w14:textId="77777777" w:rsidR="00B328C3" w:rsidRPr="00B328C3" w:rsidRDefault="00B328C3" w:rsidP="00B328C3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Répcelaki Önkormányzati Tűzoltóság</w:t>
      </w:r>
    </w:p>
    <w:p w14:paraId="6BAF4058" w14:textId="77777777" w:rsidR="00B328C3" w:rsidRPr="00B328C3" w:rsidRDefault="00B328C3" w:rsidP="00B328C3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Répcelak Város Önkéntes Tűzoltó Egyesülete </w:t>
      </w:r>
    </w:p>
    <w:p w14:paraId="3D445C8A" w14:textId="77777777" w:rsidR="00B328C3" w:rsidRPr="00B328C3" w:rsidRDefault="00B328C3" w:rsidP="00B328C3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Répcelaki Polgárőr Egyesület</w:t>
      </w:r>
    </w:p>
    <w:p w14:paraId="029EFB9E" w14:textId="77777777" w:rsidR="00B328C3" w:rsidRPr="00B328C3" w:rsidRDefault="00B328C3" w:rsidP="00B328C3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Gazdakör</w:t>
      </w:r>
    </w:p>
    <w:p w14:paraId="28279BF0" w14:textId="77777777" w:rsidR="00B328C3" w:rsidRPr="00B328C3" w:rsidRDefault="00B328C3" w:rsidP="00B328C3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Nyitott Tér Közhasznú Kulturális Egyesület</w:t>
      </w:r>
    </w:p>
    <w:p w14:paraId="1296213B" w14:textId="77777777" w:rsidR="00B328C3" w:rsidRPr="00B328C3" w:rsidRDefault="00B328C3" w:rsidP="00B328C3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Répcelakért Közhasznú Egyesület </w:t>
      </w:r>
    </w:p>
    <w:p w14:paraId="24859327" w14:textId="77777777" w:rsidR="00B328C3" w:rsidRPr="00B328C3" w:rsidRDefault="00B328C3" w:rsidP="00B328C3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Répcelaki Sportegyesület</w:t>
      </w:r>
    </w:p>
    <w:p w14:paraId="336AF3EB" w14:textId="77777777" w:rsidR="00B328C3" w:rsidRPr="00B328C3" w:rsidRDefault="00B328C3" w:rsidP="00B328C3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Répcelaki </w:t>
      </w:r>
      <w:proofErr w:type="spellStart"/>
      <w:r w:rsidRPr="00B328C3">
        <w:rPr>
          <w:rFonts w:ascii="Times New Roman" w:hAnsi="Times New Roman" w:cs="Times New Roman"/>
          <w:sz w:val="24"/>
          <w:szCs w:val="24"/>
        </w:rPr>
        <w:t>Rakurai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 xml:space="preserve"> Karate Egyesület </w:t>
      </w:r>
    </w:p>
    <w:p w14:paraId="291C536B" w14:textId="77777777" w:rsidR="00B328C3" w:rsidRPr="00B328C3" w:rsidRDefault="00B328C3" w:rsidP="00B328C3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 xml:space="preserve">Répcelak Városi Bányász Horgász Egyesület </w:t>
      </w:r>
    </w:p>
    <w:p w14:paraId="3EB8E991" w14:textId="77777777" w:rsidR="00B328C3" w:rsidRPr="00B328C3" w:rsidRDefault="00B328C3" w:rsidP="00B328C3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328C3">
        <w:rPr>
          <w:rFonts w:ascii="Times New Roman" w:hAnsi="Times New Roman" w:cs="Times New Roman"/>
          <w:sz w:val="24"/>
          <w:szCs w:val="24"/>
        </w:rPr>
        <w:t>1.10. Rába-</w:t>
      </w:r>
      <w:proofErr w:type="spellStart"/>
      <w:r w:rsidRPr="00B328C3">
        <w:rPr>
          <w:rFonts w:ascii="Times New Roman" w:hAnsi="Times New Roman" w:cs="Times New Roman"/>
          <w:sz w:val="24"/>
          <w:szCs w:val="24"/>
        </w:rPr>
        <w:t>Műgát</w:t>
      </w:r>
      <w:proofErr w:type="spellEnd"/>
      <w:r w:rsidRPr="00B328C3">
        <w:rPr>
          <w:rFonts w:ascii="Times New Roman" w:hAnsi="Times New Roman" w:cs="Times New Roman"/>
          <w:sz w:val="24"/>
          <w:szCs w:val="24"/>
        </w:rPr>
        <w:t xml:space="preserve"> és Térségéért Egyesület</w:t>
      </w:r>
    </w:p>
    <w:p w14:paraId="56E53445" w14:textId="77777777" w:rsidR="00B328C3" w:rsidRPr="00B328C3" w:rsidRDefault="00B328C3" w:rsidP="00B328C3">
      <w:pPr>
        <w:spacing w:after="200" w:line="276" w:lineRule="auto"/>
        <w:jc w:val="both"/>
      </w:pPr>
    </w:p>
    <w:p w14:paraId="321317AE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0352C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48CFC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17BA2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0D8C1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85B53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458B2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B5A76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A4ABD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227C0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BCA96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7D488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11895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8E84A" w14:textId="77777777" w:rsidR="00B328C3" w:rsidRPr="00B328C3" w:rsidRDefault="00B328C3" w:rsidP="00B3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448C1" w14:textId="77777777" w:rsidR="00B328C3" w:rsidRPr="00B328C3" w:rsidRDefault="00B328C3" w:rsidP="00B328C3">
      <w:pPr>
        <w:spacing w:after="200" w:line="276" w:lineRule="auto"/>
      </w:pPr>
    </w:p>
    <w:p w14:paraId="4F34F43C" w14:textId="77777777" w:rsidR="00EA6E5C" w:rsidRDefault="00EA6E5C"/>
    <w:sectPr w:rsidR="00EA6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56279"/>
    <w:multiLevelType w:val="hybridMultilevel"/>
    <w:tmpl w:val="CB1EC7D2"/>
    <w:lvl w:ilvl="0" w:tplc="64DEED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6C35"/>
    <w:multiLevelType w:val="hybridMultilevel"/>
    <w:tmpl w:val="B85EA6A0"/>
    <w:lvl w:ilvl="0" w:tplc="B7EA0306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62BD9"/>
    <w:multiLevelType w:val="hybridMultilevel"/>
    <w:tmpl w:val="B226CC08"/>
    <w:lvl w:ilvl="0" w:tplc="ABCC66F8">
      <w:start w:val="28"/>
      <w:numFmt w:val="lowerLetter"/>
      <w:lvlText w:val="%1)"/>
      <w:lvlJc w:val="left"/>
      <w:pPr>
        <w:ind w:left="1260" w:hanging="360"/>
      </w:pPr>
    </w:lvl>
    <w:lvl w:ilvl="1" w:tplc="040E0019">
      <w:start w:val="1"/>
      <w:numFmt w:val="lowerLetter"/>
      <w:lvlText w:val="%2."/>
      <w:lvlJc w:val="left"/>
      <w:pPr>
        <w:ind w:left="1980" w:hanging="360"/>
      </w:pPr>
    </w:lvl>
    <w:lvl w:ilvl="2" w:tplc="040E001B">
      <w:start w:val="1"/>
      <w:numFmt w:val="lowerRoman"/>
      <w:lvlText w:val="%3."/>
      <w:lvlJc w:val="right"/>
      <w:pPr>
        <w:ind w:left="2700" w:hanging="180"/>
      </w:pPr>
    </w:lvl>
    <w:lvl w:ilvl="3" w:tplc="040E000F">
      <w:start w:val="1"/>
      <w:numFmt w:val="decimal"/>
      <w:lvlText w:val="%4."/>
      <w:lvlJc w:val="left"/>
      <w:pPr>
        <w:ind w:left="3420" w:hanging="360"/>
      </w:pPr>
    </w:lvl>
    <w:lvl w:ilvl="4" w:tplc="040E0019">
      <w:start w:val="1"/>
      <w:numFmt w:val="lowerLetter"/>
      <w:lvlText w:val="%5."/>
      <w:lvlJc w:val="left"/>
      <w:pPr>
        <w:ind w:left="4140" w:hanging="360"/>
      </w:pPr>
    </w:lvl>
    <w:lvl w:ilvl="5" w:tplc="040E001B">
      <w:start w:val="1"/>
      <w:numFmt w:val="lowerRoman"/>
      <w:lvlText w:val="%6."/>
      <w:lvlJc w:val="right"/>
      <w:pPr>
        <w:ind w:left="4860" w:hanging="180"/>
      </w:pPr>
    </w:lvl>
    <w:lvl w:ilvl="6" w:tplc="040E000F">
      <w:start w:val="1"/>
      <w:numFmt w:val="decimal"/>
      <w:lvlText w:val="%7."/>
      <w:lvlJc w:val="left"/>
      <w:pPr>
        <w:ind w:left="5580" w:hanging="360"/>
      </w:pPr>
    </w:lvl>
    <w:lvl w:ilvl="7" w:tplc="040E0019">
      <w:start w:val="1"/>
      <w:numFmt w:val="lowerLetter"/>
      <w:lvlText w:val="%8."/>
      <w:lvlJc w:val="left"/>
      <w:pPr>
        <w:ind w:left="6300" w:hanging="360"/>
      </w:pPr>
    </w:lvl>
    <w:lvl w:ilvl="8" w:tplc="040E001B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34767BD"/>
    <w:multiLevelType w:val="multilevel"/>
    <w:tmpl w:val="01E063A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37EE6ED6"/>
    <w:multiLevelType w:val="hybridMultilevel"/>
    <w:tmpl w:val="ABD80362"/>
    <w:lvl w:ilvl="0" w:tplc="1C9624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04C47"/>
    <w:multiLevelType w:val="hybridMultilevel"/>
    <w:tmpl w:val="F98C2B48"/>
    <w:lvl w:ilvl="0" w:tplc="7F4E3270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B7C5BF8"/>
    <w:multiLevelType w:val="hybridMultilevel"/>
    <w:tmpl w:val="0F22017E"/>
    <w:lvl w:ilvl="0" w:tplc="040E0017">
      <w:start w:val="1"/>
      <w:numFmt w:val="lowerLetter"/>
      <w:lvlText w:val="%1)"/>
      <w:lvlJc w:val="left"/>
      <w:pPr>
        <w:ind w:left="1260" w:hanging="360"/>
      </w:pPr>
    </w:lvl>
    <w:lvl w:ilvl="1" w:tplc="040E0019">
      <w:start w:val="1"/>
      <w:numFmt w:val="lowerLetter"/>
      <w:lvlText w:val="%2."/>
      <w:lvlJc w:val="left"/>
      <w:pPr>
        <w:ind w:left="1980" w:hanging="360"/>
      </w:pPr>
    </w:lvl>
    <w:lvl w:ilvl="2" w:tplc="040E001B">
      <w:start w:val="1"/>
      <w:numFmt w:val="lowerRoman"/>
      <w:lvlText w:val="%3."/>
      <w:lvlJc w:val="right"/>
      <w:pPr>
        <w:ind w:left="2700" w:hanging="180"/>
      </w:pPr>
    </w:lvl>
    <w:lvl w:ilvl="3" w:tplc="040E000F">
      <w:start w:val="1"/>
      <w:numFmt w:val="decimal"/>
      <w:lvlText w:val="%4."/>
      <w:lvlJc w:val="left"/>
      <w:pPr>
        <w:ind w:left="3420" w:hanging="360"/>
      </w:pPr>
    </w:lvl>
    <w:lvl w:ilvl="4" w:tplc="040E0019">
      <w:start w:val="1"/>
      <w:numFmt w:val="lowerLetter"/>
      <w:lvlText w:val="%5."/>
      <w:lvlJc w:val="left"/>
      <w:pPr>
        <w:ind w:left="4140" w:hanging="360"/>
      </w:pPr>
    </w:lvl>
    <w:lvl w:ilvl="5" w:tplc="040E001B">
      <w:start w:val="1"/>
      <w:numFmt w:val="lowerRoman"/>
      <w:lvlText w:val="%6."/>
      <w:lvlJc w:val="right"/>
      <w:pPr>
        <w:ind w:left="4860" w:hanging="180"/>
      </w:pPr>
    </w:lvl>
    <w:lvl w:ilvl="6" w:tplc="040E000F">
      <w:start w:val="1"/>
      <w:numFmt w:val="decimal"/>
      <w:lvlText w:val="%7."/>
      <w:lvlJc w:val="left"/>
      <w:pPr>
        <w:ind w:left="5580" w:hanging="360"/>
      </w:pPr>
    </w:lvl>
    <w:lvl w:ilvl="7" w:tplc="040E0019">
      <w:start w:val="1"/>
      <w:numFmt w:val="lowerLetter"/>
      <w:lvlText w:val="%8."/>
      <w:lvlJc w:val="left"/>
      <w:pPr>
        <w:ind w:left="6300" w:hanging="360"/>
      </w:pPr>
    </w:lvl>
    <w:lvl w:ilvl="8" w:tplc="040E001B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CFE36E1"/>
    <w:multiLevelType w:val="hybridMultilevel"/>
    <w:tmpl w:val="3614F1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11BE"/>
    <w:multiLevelType w:val="hybridMultilevel"/>
    <w:tmpl w:val="055CF5A6"/>
    <w:lvl w:ilvl="0" w:tplc="040E0017">
      <w:start w:val="28"/>
      <w:numFmt w:val="lowerLetter"/>
      <w:lvlText w:val="%1)"/>
      <w:lvlJc w:val="left"/>
      <w:pPr>
        <w:ind w:left="1494" w:hanging="360"/>
      </w:p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>
      <w:start w:val="1"/>
      <w:numFmt w:val="lowerRoman"/>
      <w:lvlText w:val="%3."/>
      <w:lvlJc w:val="right"/>
      <w:pPr>
        <w:ind w:left="2934" w:hanging="180"/>
      </w:pPr>
    </w:lvl>
    <w:lvl w:ilvl="3" w:tplc="040E000F">
      <w:start w:val="1"/>
      <w:numFmt w:val="decimal"/>
      <w:lvlText w:val="%4."/>
      <w:lvlJc w:val="left"/>
      <w:pPr>
        <w:ind w:left="3654" w:hanging="360"/>
      </w:pPr>
    </w:lvl>
    <w:lvl w:ilvl="4" w:tplc="040E0019">
      <w:start w:val="1"/>
      <w:numFmt w:val="lowerLetter"/>
      <w:lvlText w:val="%5."/>
      <w:lvlJc w:val="left"/>
      <w:pPr>
        <w:ind w:left="4374" w:hanging="360"/>
      </w:pPr>
    </w:lvl>
    <w:lvl w:ilvl="5" w:tplc="040E001B">
      <w:start w:val="1"/>
      <w:numFmt w:val="lowerRoman"/>
      <w:lvlText w:val="%6."/>
      <w:lvlJc w:val="right"/>
      <w:pPr>
        <w:ind w:left="5094" w:hanging="180"/>
      </w:pPr>
    </w:lvl>
    <w:lvl w:ilvl="6" w:tplc="040E000F">
      <w:start w:val="1"/>
      <w:numFmt w:val="decimal"/>
      <w:lvlText w:val="%7."/>
      <w:lvlJc w:val="left"/>
      <w:pPr>
        <w:ind w:left="5814" w:hanging="360"/>
      </w:pPr>
    </w:lvl>
    <w:lvl w:ilvl="7" w:tplc="040E0019">
      <w:start w:val="1"/>
      <w:numFmt w:val="lowerLetter"/>
      <w:lvlText w:val="%8."/>
      <w:lvlJc w:val="left"/>
      <w:pPr>
        <w:ind w:left="6534" w:hanging="360"/>
      </w:pPr>
    </w:lvl>
    <w:lvl w:ilvl="8" w:tplc="040E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0C"/>
    <w:rsid w:val="008A050C"/>
    <w:rsid w:val="00B328C3"/>
    <w:rsid w:val="00E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0734"/>
  <w15:chartTrackingRefBased/>
  <w15:docId w15:val="{54F279CD-2764-4CF7-A687-D69F4ED2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7691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2</cp:revision>
  <dcterms:created xsi:type="dcterms:W3CDTF">2019-08-30T06:24:00Z</dcterms:created>
  <dcterms:modified xsi:type="dcterms:W3CDTF">2019-08-30T06:25:00Z</dcterms:modified>
</cp:coreProperties>
</file>