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i/>
          <w:sz w:val="20"/>
          <w:szCs w:val="20"/>
          <w:lang w:eastAsia="hu-HU"/>
        </w:rPr>
        <w:t>1. melléklet a 3/2016. (VI.03.) önkormányzati rendelet-tervezethez</w:t>
      </w:r>
    </w:p>
    <w:p w:rsidR="00005019" w:rsidRPr="00005019" w:rsidRDefault="00005019" w:rsidP="0000501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b/>
          <w:sz w:val="20"/>
          <w:szCs w:val="20"/>
          <w:lang w:eastAsia="hu-HU"/>
        </w:rPr>
        <w:t>Egyes kiemelt bevételi előirányzatok egységes rovatrend szerint</w:t>
      </w:r>
    </w:p>
    <w:p w:rsidR="00005019" w:rsidRPr="00005019" w:rsidRDefault="00005019" w:rsidP="0000501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b/>
          <w:sz w:val="20"/>
          <w:szCs w:val="20"/>
          <w:lang w:eastAsia="hu-HU"/>
        </w:rPr>
        <w:t>1. B1. Működési célú támogatások államháztartáson belülről</w:t>
      </w:r>
    </w:p>
    <w:p w:rsidR="00005019" w:rsidRPr="00005019" w:rsidRDefault="00005019" w:rsidP="0000501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sz w:val="20"/>
          <w:szCs w:val="20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05019" w:rsidRPr="00005019" w:rsidTr="00AC4AA3">
        <w:trPr>
          <w:cantSplit/>
          <w:jc w:val="center"/>
        </w:trPr>
        <w:tc>
          <w:tcPr>
            <w:tcW w:w="559" w:type="dxa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Előirányzatok 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7.230</w:t>
            </w:r>
          </w:p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6.131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1.200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258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14.819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3.277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18.096</w:t>
            </w:r>
          </w:p>
        </w:tc>
      </w:tr>
    </w:tbl>
    <w:p w:rsidR="00005019" w:rsidRPr="00005019" w:rsidRDefault="00005019" w:rsidP="000050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b/>
          <w:sz w:val="20"/>
          <w:szCs w:val="20"/>
          <w:lang w:eastAsia="hu-HU"/>
        </w:rPr>
        <w:t>2. B2. Felhalmozási célú támogatások államháztartáson belülről</w:t>
      </w:r>
    </w:p>
    <w:p w:rsidR="00005019" w:rsidRPr="00005019" w:rsidRDefault="00005019" w:rsidP="0000501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sz w:val="20"/>
          <w:szCs w:val="20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05019" w:rsidRPr="00005019" w:rsidTr="00AC4AA3">
        <w:trPr>
          <w:cantSplit/>
          <w:jc w:val="center"/>
        </w:trPr>
        <w:tc>
          <w:tcPr>
            <w:tcW w:w="559" w:type="dxa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Előirányzatok 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1.299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1.299</w:t>
            </w:r>
          </w:p>
        </w:tc>
      </w:tr>
    </w:tbl>
    <w:p w:rsidR="00005019" w:rsidRPr="00005019" w:rsidRDefault="00005019" w:rsidP="000050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b/>
          <w:sz w:val="20"/>
          <w:szCs w:val="20"/>
          <w:lang w:eastAsia="hu-HU"/>
        </w:rPr>
        <w:br w:type="page"/>
      </w:r>
      <w:r w:rsidRPr="00005019"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3. B3. Közhatalmi bevételek</w:t>
      </w:r>
    </w:p>
    <w:p w:rsidR="00005019" w:rsidRPr="00005019" w:rsidRDefault="00005019" w:rsidP="0000501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005019">
        <w:rPr>
          <w:rFonts w:ascii="Arial" w:eastAsia="Times New Roman" w:hAnsi="Arial" w:cs="Arial"/>
          <w:sz w:val="20"/>
          <w:szCs w:val="20"/>
          <w:lang w:eastAsia="hu-HU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05019" w:rsidRPr="00005019" w:rsidTr="00AC4AA3">
        <w:trPr>
          <w:cantSplit/>
          <w:jc w:val="center"/>
        </w:trPr>
        <w:tc>
          <w:tcPr>
            <w:tcW w:w="559" w:type="dxa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Előirányzatok 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5.000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2.800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2.200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39.890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39.890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1.900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41.790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</w:tr>
      <w:tr w:rsidR="00005019" w:rsidRPr="00005019" w:rsidTr="00AC4AA3">
        <w:trPr>
          <w:cantSplit/>
          <w:jc w:val="center"/>
        </w:trPr>
        <w:tc>
          <w:tcPr>
            <w:tcW w:w="559" w:type="dxa"/>
            <w:vAlign w:val="center"/>
          </w:tcPr>
          <w:p w:rsidR="00005019" w:rsidRPr="00005019" w:rsidRDefault="00005019" w:rsidP="0000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005019" w:rsidRPr="00005019" w:rsidRDefault="00005019" w:rsidP="000050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0501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47.090</w:t>
            </w:r>
          </w:p>
        </w:tc>
      </w:tr>
    </w:tbl>
    <w:p w:rsidR="00005019" w:rsidRPr="00005019" w:rsidRDefault="00005019" w:rsidP="0000501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683640" w:rsidRDefault="00683640">
      <w:bookmarkStart w:id="0" w:name="_GoBack"/>
      <w:bookmarkEnd w:id="0"/>
    </w:p>
    <w:sectPr w:rsidR="0068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6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2016-06-07T09:00:00Z</dcterms:created>
  <dcterms:modified xsi:type="dcterms:W3CDTF">2016-06-07T09:01:00Z</dcterms:modified>
</cp:coreProperties>
</file>