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28" w:rsidRPr="008A251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</w:rPr>
      </w:pPr>
      <w:r>
        <w:rPr>
          <w:rFonts w:ascii="Garamond" w:hAnsi="Garamond"/>
          <w:b/>
          <w:iCs/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5615305</wp:posOffset>
            </wp:positionH>
            <wp:positionV relativeFrom="paragraph">
              <wp:posOffset>-556895</wp:posOffset>
            </wp:positionV>
            <wp:extent cx="828675" cy="914400"/>
            <wp:effectExtent l="19050" t="0" r="9525" b="0"/>
            <wp:wrapNone/>
            <wp:docPr id="1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2518">
        <w:rPr>
          <w:rFonts w:ascii="Garamond" w:hAnsi="Garamond"/>
          <w:b/>
          <w:iCs/>
          <w:caps/>
        </w:rPr>
        <w:t>Almásfüzitő Község Önkormányzat</w:t>
      </w:r>
      <w:r>
        <w:rPr>
          <w:rFonts w:ascii="Garamond" w:hAnsi="Garamond"/>
          <w:b/>
          <w:iCs/>
          <w:caps/>
        </w:rPr>
        <w:t>a</w:t>
      </w:r>
    </w:p>
    <w:p w:rsidR="00FD6028" w:rsidRPr="008A251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 xml:space="preserve">16/2012. (IX.15.) Önkormányzati rendelete </w:t>
      </w:r>
    </w:p>
    <w:p w:rsid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</w:rPr>
      </w:pPr>
      <w:proofErr w:type="gramStart"/>
      <w:r>
        <w:rPr>
          <w:rFonts w:ascii="Garamond" w:hAnsi="Garamond"/>
          <w:b/>
          <w:iCs/>
        </w:rPr>
        <w:t>a</w:t>
      </w:r>
      <w:proofErr w:type="gramEnd"/>
      <w:r>
        <w:rPr>
          <w:rFonts w:ascii="Garamond" w:hAnsi="Garamond"/>
          <w:b/>
          <w:iCs/>
        </w:rPr>
        <w:t xml:space="preserve"> közterületek használatáról és rendjéről </w:t>
      </w:r>
    </w:p>
    <w:p w:rsidR="00E23F35" w:rsidRPr="00E23F35" w:rsidRDefault="00E23F35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iCs/>
          <w:sz w:val="22"/>
          <w:szCs w:val="22"/>
        </w:rPr>
      </w:pPr>
      <w:r w:rsidRPr="00E23F35">
        <w:rPr>
          <w:rFonts w:ascii="Garamond" w:hAnsi="Garamond"/>
          <w:iCs/>
          <w:sz w:val="22"/>
          <w:szCs w:val="22"/>
        </w:rPr>
        <w:t>(egységes szerkezetben a módosítására szolgáló 15/2013.(XI.01.) Önkormányzati rendelettel)</w:t>
      </w:r>
    </w:p>
    <w:p w:rsidR="00FD6028" w:rsidRDefault="00FD6028" w:rsidP="00FD6028">
      <w:pPr>
        <w:pStyle w:val="Default"/>
        <w:jc w:val="both"/>
        <w:rPr>
          <w:rFonts w:ascii="Garamond" w:hAnsi="Garamond"/>
          <w:color w:val="auto"/>
        </w:rPr>
      </w:pPr>
    </w:p>
    <w:p w:rsidR="00FD6028" w:rsidRPr="004E5F39" w:rsidRDefault="00FD6028" w:rsidP="00FD6028">
      <w:pPr>
        <w:pStyle w:val="Default"/>
        <w:ind w:left="-426"/>
        <w:jc w:val="both"/>
        <w:rPr>
          <w:rFonts w:ascii="Garamond" w:hAnsi="Garamond"/>
          <w:color w:val="auto"/>
        </w:rPr>
      </w:pPr>
      <w:r w:rsidRPr="004E5F39">
        <w:rPr>
          <w:rFonts w:ascii="Garamond" w:hAnsi="Garamond"/>
          <w:color w:val="auto"/>
        </w:rPr>
        <w:t xml:space="preserve">Almásfüzitő Község Önkormányzat Képviselő-testülete az Alaptörvény 32. cikk (1) bekezdés a) pontjában meghatározott eredeti jogalkotói hatáskörében eljárva, </w:t>
      </w:r>
    </w:p>
    <w:p w:rsidR="00FD6028" w:rsidRPr="004E5F39" w:rsidRDefault="00FD6028" w:rsidP="00FD6028">
      <w:pPr>
        <w:pStyle w:val="Default"/>
        <w:ind w:left="-426"/>
        <w:jc w:val="both"/>
        <w:rPr>
          <w:rFonts w:ascii="Garamond" w:hAnsi="Garamond"/>
          <w:color w:val="auto"/>
        </w:rPr>
      </w:pPr>
      <w:proofErr w:type="gramStart"/>
      <w:r w:rsidRPr="004E5F39">
        <w:rPr>
          <w:rFonts w:ascii="Garamond" w:hAnsi="Garamond"/>
          <w:color w:val="auto"/>
        </w:rPr>
        <w:t>a</w:t>
      </w:r>
      <w:proofErr w:type="gramEnd"/>
      <w:r w:rsidRPr="004E5F39">
        <w:rPr>
          <w:rFonts w:ascii="Garamond" w:hAnsi="Garamond"/>
          <w:color w:val="auto"/>
        </w:rPr>
        <w:t xml:space="preserve"> helyi önkormányzatokról szóló 1990. évi LXV. törvény 8. § (1) bekezdésében meghatározott feladatkörében eljárva</w:t>
      </w:r>
    </w:p>
    <w:p w:rsidR="00FD6028" w:rsidRDefault="00FD6028" w:rsidP="00FD6028">
      <w:pPr>
        <w:pStyle w:val="Default"/>
        <w:ind w:left="-426"/>
        <w:jc w:val="both"/>
        <w:rPr>
          <w:rFonts w:ascii="Garamond" w:hAnsi="Garamond"/>
          <w:color w:val="auto"/>
        </w:rPr>
      </w:pPr>
      <w:proofErr w:type="gramStart"/>
      <w:r w:rsidRPr="004E5F39">
        <w:rPr>
          <w:rFonts w:ascii="Garamond" w:hAnsi="Garamond"/>
          <w:color w:val="auto"/>
        </w:rPr>
        <w:t>a</w:t>
      </w:r>
      <w:proofErr w:type="gramEnd"/>
      <w:r w:rsidRPr="004E5F39">
        <w:rPr>
          <w:rFonts w:ascii="Garamond" w:hAnsi="Garamond"/>
          <w:color w:val="auto"/>
        </w:rPr>
        <w:t xml:space="preserve"> következőket rendeli el:</w:t>
      </w:r>
    </w:p>
    <w:p w:rsidR="00FD6028" w:rsidRPr="004E5F39" w:rsidRDefault="00FD6028" w:rsidP="00FD6028">
      <w:pPr>
        <w:pStyle w:val="Default"/>
        <w:ind w:left="-426"/>
        <w:jc w:val="both"/>
        <w:rPr>
          <w:rFonts w:ascii="Garamond" w:hAnsi="Garamond"/>
          <w:color w:val="auto"/>
        </w:rPr>
      </w:pPr>
    </w:p>
    <w:p w:rsidR="00FD6028" w:rsidRDefault="00FD6028" w:rsidP="00FD6028">
      <w:pPr>
        <w:pStyle w:val="Listaszerbekezds"/>
        <w:numPr>
          <w:ilvl w:val="0"/>
          <w:numId w:val="11"/>
        </w:numPr>
        <w:jc w:val="center"/>
      </w:pPr>
      <w:r w:rsidRPr="002A5F73">
        <w:rPr>
          <w:rFonts w:ascii="Garamond" w:hAnsi="Garamond"/>
          <w:b/>
        </w:rPr>
        <w:t>Értelmező rendelkezések</w:t>
      </w:r>
    </w:p>
    <w:p w:rsidR="00FD6028" w:rsidRPr="00BD5DED" w:rsidRDefault="00FD6028" w:rsidP="00FD6028">
      <w:pPr>
        <w:pStyle w:val="Listaszerbekezds"/>
        <w:ind w:left="360"/>
        <w:rPr>
          <w:rFonts w:ascii="Garamond" w:hAnsi="Garamond"/>
          <w:b/>
        </w:rPr>
      </w:pP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jc w:val="both"/>
        <w:rPr>
          <w:rFonts w:ascii="Garamond" w:hAnsi="Garamond"/>
        </w:rPr>
      </w:pPr>
    </w:p>
    <w:p w:rsidR="00FD6028" w:rsidRDefault="00FD6028" w:rsidP="00FD6028">
      <w:pPr>
        <w:pStyle w:val="Listaszerbekezds"/>
        <w:numPr>
          <w:ilvl w:val="0"/>
          <w:numId w:val="3"/>
        </w:numPr>
        <w:ind w:left="0" w:hanging="349"/>
        <w:jc w:val="both"/>
        <w:rPr>
          <w:rFonts w:ascii="Garamond" w:hAnsi="Garamond"/>
        </w:rPr>
      </w:pPr>
      <w:r w:rsidRPr="00E4596A">
        <w:rPr>
          <w:rFonts w:ascii="Garamond" w:hAnsi="Garamond"/>
        </w:rPr>
        <w:t>A közterület rendeltetésszerű használata: közterületen lévő tartózkodás, közlekedés, pihenés. Közterület egyéb használata: a közterület rendeltetésétől eltérő célra történő használata, amely ideiglenes jellegű.</w:t>
      </w:r>
    </w:p>
    <w:p w:rsidR="00FD6028" w:rsidRPr="00094357" w:rsidRDefault="00FD6028" w:rsidP="00FD6028">
      <w:pPr>
        <w:pStyle w:val="Listaszerbekezds"/>
        <w:numPr>
          <w:ilvl w:val="0"/>
          <w:numId w:val="3"/>
        </w:numPr>
        <w:ind w:left="0" w:hanging="349"/>
        <w:jc w:val="both"/>
        <w:rPr>
          <w:rFonts w:ascii="Garamond" w:hAnsi="Garamond"/>
        </w:rPr>
      </w:pPr>
      <w:r w:rsidRPr="00094357">
        <w:rPr>
          <w:rFonts w:ascii="Garamond" w:hAnsi="Garamond"/>
        </w:rPr>
        <w:t>Üzemképtelen gépjárműnek minősül:</w:t>
      </w:r>
    </w:p>
    <w:p w:rsidR="00FD6028" w:rsidRPr="00094357" w:rsidRDefault="00FD6028" w:rsidP="00FD6028">
      <w:pPr>
        <w:numPr>
          <w:ilvl w:val="0"/>
          <w:numId w:val="1"/>
        </w:numPr>
        <w:jc w:val="both"/>
        <w:rPr>
          <w:rFonts w:ascii="Garamond" w:hAnsi="Garamond"/>
        </w:rPr>
      </w:pPr>
      <w:r w:rsidRPr="00094357">
        <w:rPr>
          <w:rFonts w:ascii="Garamond" w:hAnsi="Garamond"/>
        </w:rPr>
        <w:t>az érvényes hatósági engedéllyel, vagy jelzéssel nem rendelkező olyan jármű, amely a közúti forgalomban egyébként csak ilyen engedéllyel és jelzéssel vehetne részt,</w:t>
      </w:r>
    </w:p>
    <w:p w:rsidR="00FD6028" w:rsidRPr="00094357" w:rsidRDefault="00FD6028" w:rsidP="00FD6028">
      <w:pPr>
        <w:numPr>
          <w:ilvl w:val="0"/>
          <w:numId w:val="1"/>
        </w:numPr>
        <w:jc w:val="both"/>
        <w:rPr>
          <w:rFonts w:ascii="Garamond" w:hAnsi="Garamond"/>
        </w:rPr>
      </w:pPr>
      <w:r w:rsidRPr="00094357">
        <w:rPr>
          <w:rFonts w:ascii="Garamond" w:hAnsi="Garamond"/>
        </w:rPr>
        <w:t>az olyan járművek, amelyek megrongálódtak, korrodálódtak, megsérültek, és üzemképtelenné váltak.</w:t>
      </w:r>
    </w:p>
    <w:p w:rsidR="00FD6028" w:rsidRPr="00094357" w:rsidRDefault="00FD6028" w:rsidP="00FD6028">
      <w:pPr>
        <w:jc w:val="both"/>
        <w:rPr>
          <w:rFonts w:ascii="Garamond" w:hAnsi="Garamond"/>
        </w:rPr>
      </w:pPr>
    </w:p>
    <w:p w:rsidR="00FD6028" w:rsidRPr="00E23F35" w:rsidRDefault="00FD6028" w:rsidP="00E23F35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Pr="00AA16FF">
        <w:rPr>
          <w:rFonts w:ascii="Garamond" w:hAnsi="Garamond"/>
          <w:b/>
        </w:rPr>
        <w:t>Emlékművek, szobrok</w:t>
      </w:r>
    </w:p>
    <w:p w:rsidR="00FD6028" w:rsidRPr="00E42EAB" w:rsidRDefault="00FD6028" w:rsidP="00FD6028">
      <w:pPr>
        <w:pStyle w:val="Listaszerbekezds"/>
        <w:numPr>
          <w:ilvl w:val="0"/>
          <w:numId w:val="2"/>
        </w:numPr>
        <w:ind w:left="0"/>
        <w:jc w:val="both"/>
        <w:rPr>
          <w:rFonts w:ascii="Garamond" w:hAnsi="Garamond"/>
        </w:rPr>
      </w:pPr>
    </w:p>
    <w:p w:rsidR="00FD6028" w:rsidRPr="00E42EAB" w:rsidRDefault="00FD6028" w:rsidP="00FD6028">
      <w:pPr>
        <w:pStyle w:val="Listaszerbekezds"/>
        <w:numPr>
          <w:ilvl w:val="0"/>
          <w:numId w:val="4"/>
        </w:numPr>
        <w:ind w:left="0"/>
        <w:jc w:val="both"/>
        <w:rPr>
          <w:rFonts w:ascii="Garamond" w:hAnsi="Garamond"/>
        </w:rPr>
      </w:pPr>
      <w:r w:rsidRPr="00E42EAB">
        <w:rPr>
          <w:rFonts w:ascii="Garamond" w:hAnsi="Garamond"/>
        </w:rPr>
        <w:t>A közterületek településképi védelme érdekében a közterületeken, közösség számára nyitott helyeken és középületeken műalkotások, díszítő munkák, szobrok, elhelyezését a Képviselő-testület csak akkor engedélyezheti, ha a Pénzügyi-, Műszaki-, Szociális Bizottság (a továbbiakban: Bizottság) előzetes jóváhagyó véleményét beszerezte.</w:t>
      </w:r>
    </w:p>
    <w:p w:rsidR="00FD6028" w:rsidRPr="00E42EAB" w:rsidRDefault="00FD6028" w:rsidP="00FD6028">
      <w:pPr>
        <w:pStyle w:val="Listaszerbekezds"/>
        <w:numPr>
          <w:ilvl w:val="0"/>
          <w:numId w:val="4"/>
        </w:numPr>
        <w:ind w:left="0"/>
        <w:jc w:val="both"/>
        <w:rPr>
          <w:rFonts w:ascii="Garamond" w:hAnsi="Garamond"/>
        </w:rPr>
      </w:pPr>
      <w:r w:rsidRPr="00E42EAB">
        <w:rPr>
          <w:rFonts w:ascii="Garamond" w:hAnsi="Garamond"/>
        </w:rPr>
        <w:t>A közterületeken lévő műalkotások, képzőművészeti alkotások (pl.: emlékművek, szobrok, római kori, régészeti, történelmi tárgyi emlékek, emléktáblák) fenntartásáról, tisztántartásáról, karbantartásáról az a szervezet, természetes vagy jogi személy köteles gondoskodni, aki az elhelyezésre a Képviselő-testülettől engedélyt kapott.</w:t>
      </w:r>
    </w:p>
    <w:p w:rsidR="00FD6028" w:rsidRPr="00E42EAB" w:rsidRDefault="00FD6028" w:rsidP="00FD6028">
      <w:pPr>
        <w:pStyle w:val="Listaszerbekezds"/>
        <w:numPr>
          <w:ilvl w:val="0"/>
          <w:numId w:val="4"/>
        </w:numPr>
        <w:ind w:left="0"/>
        <w:jc w:val="both"/>
        <w:rPr>
          <w:rFonts w:ascii="Garamond" w:hAnsi="Garamond"/>
        </w:rPr>
      </w:pPr>
      <w:r w:rsidRPr="00E42EAB">
        <w:rPr>
          <w:rFonts w:ascii="Garamond" w:hAnsi="Garamond"/>
        </w:rPr>
        <w:t xml:space="preserve">A közterületen lévő műalkotások felújítására a Bizottság tesz javaslatot.  </w:t>
      </w:r>
    </w:p>
    <w:p w:rsidR="00FD6028" w:rsidRPr="00E42EAB" w:rsidRDefault="00FD6028" w:rsidP="00FD6028">
      <w:pPr>
        <w:ind w:left="360"/>
        <w:jc w:val="both"/>
        <w:rPr>
          <w:rFonts w:ascii="Garamond" w:hAnsi="Garamond"/>
        </w:rPr>
      </w:pPr>
    </w:p>
    <w:p w:rsidR="00FD6028" w:rsidRPr="002A5F73" w:rsidRDefault="00FD6028" w:rsidP="00FD6028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r w:rsidRPr="002A5F73">
        <w:rPr>
          <w:rFonts w:ascii="Garamond" w:hAnsi="Garamond"/>
          <w:b/>
        </w:rPr>
        <w:t xml:space="preserve">Falragasz, plakát, hirdetés </w:t>
      </w: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jc w:val="both"/>
        <w:rPr>
          <w:rFonts w:ascii="Garamond" w:hAnsi="Garamond"/>
        </w:rPr>
      </w:pPr>
    </w:p>
    <w:p w:rsidR="00FD6028" w:rsidRDefault="00FD6028" w:rsidP="00FD6028">
      <w:pPr>
        <w:pStyle w:val="Listaszerbekezds"/>
        <w:numPr>
          <w:ilvl w:val="0"/>
          <w:numId w:val="5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Közterületen falragaszt, plakátot, hirdetést csak a Képviselő-testület által kijelölt helyeken szabad elhelyezni. </w:t>
      </w:r>
    </w:p>
    <w:p w:rsidR="00FD6028" w:rsidRPr="00E4596A" w:rsidRDefault="00FD6028" w:rsidP="00FD6028">
      <w:pPr>
        <w:pStyle w:val="Listaszerbekezds"/>
        <w:numPr>
          <w:ilvl w:val="0"/>
          <w:numId w:val="5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>A kijelölt helyeket a</w:t>
      </w:r>
      <w:r>
        <w:rPr>
          <w:rFonts w:ascii="Garamond" w:hAnsi="Garamond"/>
        </w:rPr>
        <w:t>z 1.</w:t>
      </w:r>
      <w:r w:rsidRPr="00E4596A">
        <w:rPr>
          <w:rFonts w:ascii="Garamond" w:hAnsi="Garamond"/>
          <w:i/>
        </w:rPr>
        <w:t xml:space="preserve"> </w:t>
      </w:r>
      <w:r w:rsidRPr="0035371B">
        <w:rPr>
          <w:rFonts w:ascii="Garamond" w:hAnsi="Garamond"/>
        </w:rPr>
        <w:t xml:space="preserve">melléklet </w:t>
      </w:r>
      <w:r w:rsidRPr="00E4596A">
        <w:rPr>
          <w:rFonts w:ascii="Garamond" w:hAnsi="Garamond"/>
        </w:rPr>
        <w:t>tartalmazza.</w:t>
      </w:r>
    </w:p>
    <w:p w:rsidR="00FD6028" w:rsidRPr="00E4596A" w:rsidRDefault="00FD6028" w:rsidP="00FD6028">
      <w:pPr>
        <w:rPr>
          <w:rFonts w:ascii="Garamond" w:hAnsi="Garamond"/>
          <w:b/>
        </w:rPr>
      </w:pPr>
    </w:p>
    <w:p w:rsidR="00FD6028" w:rsidRPr="00195DD3" w:rsidRDefault="00FD6028" w:rsidP="00FD6028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r w:rsidRPr="00195DD3">
        <w:rPr>
          <w:rFonts w:ascii="Garamond" w:hAnsi="Garamond"/>
          <w:b/>
        </w:rPr>
        <w:t xml:space="preserve">Építőanyagok, törmelékek tárolása, </w:t>
      </w:r>
    </w:p>
    <w:p w:rsidR="00FD6028" w:rsidRPr="00E4596A" w:rsidRDefault="00FD6028" w:rsidP="00FD6028">
      <w:pPr>
        <w:jc w:val="center"/>
        <w:rPr>
          <w:rFonts w:ascii="Garamond" w:hAnsi="Garamond"/>
          <w:b/>
        </w:rPr>
      </w:pPr>
      <w:proofErr w:type="gramStart"/>
      <w:r w:rsidRPr="00E4596A">
        <w:rPr>
          <w:rFonts w:ascii="Garamond" w:hAnsi="Garamond"/>
          <w:b/>
        </w:rPr>
        <w:t>építési</w:t>
      </w:r>
      <w:proofErr w:type="gramEnd"/>
      <w:r w:rsidRPr="00E4596A">
        <w:rPr>
          <w:rFonts w:ascii="Garamond" w:hAnsi="Garamond"/>
          <w:b/>
        </w:rPr>
        <w:t xml:space="preserve"> munkával kapcsolatos állvány elhelyezése</w:t>
      </w: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rPr>
          <w:rFonts w:ascii="Garamond" w:hAnsi="Garamond"/>
        </w:rPr>
      </w:pPr>
    </w:p>
    <w:p w:rsidR="00FD6028" w:rsidRDefault="00FD6028" w:rsidP="00FD6028">
      <w:pPr>
        <w:pStyle w:val="Listaszerbekezds"/>
        <w:numPr>
          <w:ilvl w:val="0"/>
          <w:numId w:val="6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Közterületen építőanyagot valamint építési és bontási hulladékot csak konténerben, raklapon, kalodában, vagy más kiporzást, kiszóródást megakadályozó módon lehet elhelyezni és tárolni, úgy, hogy a gyalogos- és a járműforgalmat ne akadályozza.   </w:t>
      </w:r>
    </w:p>
    <w:p w:rsidR="00FD6028" w:rsidRPr="0035371B" w:rsidRDefault="00FD6028" w:rsidP="00FD6028">
      <w:pPr>
        <w:pStyle w:val="Listaszerbekezds"/>
        <w:numPr>
          <w:ilvl w:val="0"/>
          <w:numId w:val="6"/>
        </w:numPr>
        <w:ind w:left="0"/>
        <w:jc w:val="both"/>
        <w:rPr>
          <w:rFonts w:ascii="Garamond" w:hAnsi="Garamond"/>
        </w:rPr>
      </w:pPr>
      <w:r w:rsidRPr="0035371B">
        <w:rPr>
          <w:rFonts w:ascii="Garamond" w:hAnsi="Garamond"/>
        </w:rPr>
        <w:t xml:space="preserve">A közterület építőanyag, építési- és bontási hulladék tárolása céljára történő igénybevételéért közterület használati díjat kell fizetni, kivéve az épület felújítása, átalakítása esetén, ha a terület nagysága az 5 m2-t nem haladja meg, maximum 30 nap időtartamra. </w:t>
      </w:r>
    </w:p>
    <w:p w:rsidR="00FD6028" w:rsidRPr="0035371B" w:rsidRDefault="00FD6028" w:rsidP="00FD6028">
      <w:pPr>
        <w:pStyle w:val="Listaszerbekezds"/>
        <w:numPr>
          <w:ilvl w:val="0"/>
          <w:numId w:val="6"/>
        </w:numPr>
        <w:ind w:left="0"/>
        <w:jc w:val="both"/>
        <w:rPr>
          <w:rFonts w:ascii="Garamond" w:hAnsi="Garamond"/>
        </w:rPr>
      </w:pPr>
      <w:r w:rsidRPr="0035371B">
        <w:rPr>
          <w:rFonts w:ascii="Garamond" w:hAnsi="Garamond"/>
        </w:rPr>
        <w:lastRenderedPageBreak/>
        <w:t xml:space="preserve">30 napot meghaladó időtartam esetén a közterület építőanyag, építési- és bontási hulladék tárolása céljára történő igénybevétele esetében  </w:t>
      </w:r>
      <w:proofErr w:type="gramStart"/>
      <w:r w:rsidRPr="0035371B">
        <w:rPr>
          <w:rFonts w:ascii="Garamond" w:hAnsi="Garamond"/>
        </w:rPr>
        <w:t>közterület-használati szerződést</w:t>
      </w:r>
      <w:proofErr w:type="gramEnd"/>
      <w:r w:rsidRPr="0035371B">
        <w:rPr>
          <w:rFonts w:ascii="Garamond" w:hAnsi="Garamond"/>
        </w:rPr>
        <w:t xml:space="preserve"> kell kötni. A szerződéskötési ajánlatot a Polgármesternek címezve a Polgármesteri Hivatalnál lehet benyújtani.   </w:t>
      </w:r>
    </w:p>
    <w:p w:rsidR="00FD6028" w:rsidRDefault="00FD6028" w:rsidP="00FD6028">
      <w:pPr>
        <w:pStyle w:val="Listaszerbekezds"/>
        <w:numPr>
          <w:ilvl w:val="0"/>
          <w:numId w:val="6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>Épületek felújítása, karbantartása esetén a közterületet állványozás céljára igénybe venni kizárólag a szükséges mértékben – maximum az épülettől számított 1 méter távolságig – szabad. Az épület állványozását a munkálatok megkezdése előtt a tulajdonos vagy a kivitelező köteles a Polgármesternek bejelenteni a Polgármesteri Hivatalnál.</w:t>
      </w:r>
    </w:p>
    <w:p w:rsidR="00FD6028" w:rsidRPr="00E4596A" w:rsidRDefault="00FD6028" w:rsidP="00FD6028">
      <w:pPr>
        <w:pStyle w:val="Listaszerbekezds"/>
        <w:numPr>
          <w:ilvl w:val="0"/>
          <w:numId w:val="6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A közterület állványozás céljára történő igénybevétele esetében </w:t>
      </w:r>
      <w:proofErr w:type="gramStart"/>
      <w:r w:rsidRPr="00E4596A">
        <w:rPr>
          <w:rFonts w:ascii="Garamond" w:hAnsi="Garamond"/>
        </w:rPr>
        <w:t>közterület-használati szerződést</w:t>
      </w:r>
      <w:proofErr w:type="gramEnd"/>
      <w:r w:rsidRPr="00E4596A">
        <w:rPr>
          <w:rFonts w:ascii="Garamond" w:hAnsi="Garamond"/>
        </w:rPr>
        <w:t xml:space="preserve"> kell kötni. A szerződéskötési ajánlatot a Polgármesternek címezve kell benyújtani a Polgármesteri Hivatalnál. A közterület 30 napnál hosszabb időtartamra történő igénybevétele esetében közterület használati díjat kell fizetni. A közterület-használati díj fizetésétől a tulajdonos vagy a kivitelező írásbeli kérelmére –ha a munkavégzés a kivitelezőnek fel nem róható okból, vagy a kedvezőtlen időjárási viszonyok miatt </w:t>
      </w:r>
      <w:proofErr w:type="gramStart"/>
      <w:r w:rsidRPr="00E4596A">
        <w:rPr>
          <w:rFonts w:ascii="Garamond" w:hAnsi="Garamond"/>
        </w:rPr>
        <w:t>elhúzódik-</w:t>
      </w:r>
      <w:proofErr w:type="gramEnd"/>
      <w:r w:rsidRPr="00E4596A">
        <w:rPr>
          <w:rFonts w:ascii="Garamond" w:hAnsi="Garamond"/>
        </w:rPr>
        <w:t xml:space="preserve"> további 30 napig el lehet tekinteni.</w:t>
      </w:r>
    </w:p>
    <w:p w:rsidR="00FD6028" w:rsidRPr="00E4596A" w:rsidRDefault="00FD6028" w:rsidP="00FD6028">
      <w:pPr>
        <w:jc w:val="center"/>
        <w:rPr>
          <w:rFonts w:ascii="Garamond" w:hAnsi="Garamond"/>
        </w:rPr>
      </w:pPr>
    </w:p>
    <w:p w:rsidR="00FD6028" w:rsidRPr="00D86098" w:rsidRDefault="00FD6028" w:rsidP="00FD6028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r w:rsidRPr="00D86098">
        <w:rPr>
          <w:rFonts w:ascii="Garamond" w:hAnsi="Garamond"/>
          <w:b/>
        </w:rPr>
        <w:t>Üzemképtelen gépjárművek tárolása, elszállítása</w:t>
      </w:r>
      <w:r>
        <w:rPr>
          <w:rFonts w:ascii="Garamond" w:hAnsi="Garamond"/>
          <w:b/>
        </w:rPr>
        <w:t>, értékesítése</w:t>
      </w: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jc w:val="both"/>
        <w:rPr>
          <w:rFonts w:ascii="Garamond" w:hAnsi="Garamond"/>
        </w:rPr>
      </w:pPr>
    </w:p>
    <w:p w:rsidR="00FD6028" w:rsidRPr="00C07688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 w:rsidRPr="00C07688">
        <w:rPr>
          <w:rFonts w:ascii="Garamond" w:hAnsi="Garamond"/>
        </w:rPr>
        <w:t xml:space="preserve">Közterületen üzemképtelen járművet kizárólag mellékútvonalon, -10 napot meghaladó időtartam esetén - legfeljebb </w:t>
      </w:r>
      <w:r>
        <w:rPr>
          <w:rFonts w:ascii="Garamond" w:hAnsi="Garamond"/>
        </w:rPr>
        <w:t>6</w:t>
      </w:r>
      <w:r w:rsidRPr="00C07688">
        <w:rPr>
          <w:rFonts w:ascii="Garamond" w:hAnsi="Garamond"/>
        </w:rPr>
        <w:t>0 nap határozott időre szóló közterület-használati szerződés kötésével szabad. Az üzembentartó vagy tulajdonos az üzemképtelenné vált járművet saját költségén köteles a közterületről eltávolítani.</w:t>
      </w:r>
    </w:p>
    <w:p w:rsidR="00FD6028" w:rsidRPr="0048347D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 w:rsidRPr="0048347D">
        <w:rPr>
          <w:rFonts w:ascii="Garamond" w:hAnsi="Garamond"/>
        </w:rPr>
        <w:t>Amennyiben az üzemben tartó vagy tulajdonos az (1) bekezdésben foglalt kötelezettségének nem tesz eleget, és a járműv</w:t>
      </w:r>
      <w:r>
        <w:rPr>
          <w:rFonts w:ascii="Garamond" w:hAnsi="Garamond"/>
        </w:rPr>
        <w:t xml:space="preserve">ét nem szállítja el, vagy ha a </w:t>
      </w:r>
      <w:r w:rsidRPr="0048347D">
        <w:rPr>
          <w:rFonts w:ascii="Garamond" w:hAnsi="Garamond"/>
        </w:rPr>
        <w:t xml:space="preserve">tulajdonos vagy </w:t>
      </w:r>
      <w:r>
        <w:rPr>
          <w:rFonts w:ascii="Garamond" w:hAnsi="Garamond"/>
        </w:rPr>
        <w:t xml:space="preserve">az </w:t>
      </w:r>
      <w:r w:rsidRPr="0048347D">
        <w:rPr>
          <w:rFonts w:ascii="Garamond" w:hAnsi="Garamond"/>
        </w:rPr>
        <w:t>üzemben tartó kiléte, vagy tartózkodási helye nem állapítható meg, továbbá ha a jármű természetvédelmi területen található, a Polgármesteri Hivatalnak Megbízott útján kell az elszállításról és a jármű tárolásáról gondoskodnia. Az elszállítás és tárolás költségei a tulajdonost terhelik.</w:t>
      </w:r>
    </w:p>
    <w:p w:rsidR="00FD6028" w:rsidRPr="00B33752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 w:rsidRPr="00B33752">
        <w:rPr>
          <w:rFonts w:ascii="Garamond" w:hAnsi="Garamond"/>
        </w:rPr>
        <w:t>Az elszállítás megkezdéséről, annak befejezéséről, valamint a jármű állapotáról a Polgármesteri Hivatal digitális fényképfelvételeket készít.</w:t>
      </w:r>
    </w:p>
    <w:p w:rsidR="00FD6028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Polgármesteri Hivatal </w:t>
      </w:r>
      <w:r w:rsidRPr="00E4596A">
        <w:rPr>
          <w:rFonts w:ascii="Garamond" w:hAnsi="Garamond"/>
        </w:rPr>
        <w:t>az elszállítás napjától számított 15 napon belül köteles az üzemben tartót vagy tulajdonost írásban felszólítani, hogy a tárolási helyről 30 napon belül járművét szállítsa el. Amennyiben az üzemben tartó vagy tulajdonos ismeretlen</w:t>
      </w:r>
      <w:r>
        <w:rPr>
          <w:rFonts w:ascii="Garamond" w:hAnsi="Garamond"/>
        </w:rPr>
        <w:t>,</w:t>
      </w:r>
      <w:r w:rsidRPr="00E4596A">
        <w:rPr>
          <w:rFonts w:ascii="Garamond" w:hAnsi="Garamond"/>
        </w:rPr>
        <w:t xml:space="preserve"> a felsz</w:t>
      </w:r>
      <w:r>
        <w:rPr>
          <w:rFonts w:ascii="Garamond" w:hAnsi="Garamond"/>
        </w:rPr>
        <w:t xml:space="preserve">ólítást a Polgármesteri </w:t>
      </w:r>
      <w:proofErr w:type="gramStart"/>
      <w:r>
        <w:rPr>
          <w:rFonts w:ascii="Garamond" w:hAnsi="Garamond"/>
        </w:rPr>
        <w:t xml:space="preserve">Hivatal </w:t>
      </w:r>
      <w:r w:rsidRPr="00E4596A">
        <w:rPr>
          <w:rFonts w:ascii="Garamond" w:hAnsi="Garamond"/>
        </w:rPr>
        <w:t>hirdető</w:t>
      </w:r>
      <w:proofErr w:type="gramEnd"/>
      <w:r w:rsidRPr="00E4596A">
        <w:rPr>
          <w:rFonts w:ascii="Garamond" w:hAnsi="Garamond"/>
        </w:rPr>
        <w:t xml:space="preserve"> tábláján kell ki</w:t>
      </w:r>
      <w:r>
        <w:rPr>
          <w:rFonts w:ascii="Garamond" w:hAnsi="Garamond"/>
        </w:rPr>
        <w:t>függeszteni</w:t>
      </w:r>
      <w:r w:rsidRPr="00E4596A">
        <w:rPr>
          <w:rFonts w:ascii="Garamond" w:hAnsi="Garamond"/>
        </w:rPr>
        <w:t>.</w:t>
      </w:r>
    </w:p>
    <w:p w:rsidR="00FD6028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Amennyiben a tulajdonos vagy az üzemben tartó a járműért nem jelentkezik, a Polgármesteri Hivatal a Polgári Törvénykönyvről szóló 1959. évi IV. törvény „</w:t>
      </w: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 xml:space="preserve"> találásról” szóló 129.§ -131. § szerint jár el.</w:t>
      </w:r>
    </w:p>
    <w:p w:rsidR="00FD6028" w:rsidRDefault="00FD6028" w:rsidP="00FD6028">
      <w:pPr>
        <w:pStyle w:val="Listaszerbekezds"/>
        <w:numPr>
          <w:ilvl w:val="0"/>
          <w:numId w:val="7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>A jármű elszállíttatása az üzemben tartó vagy tulajdonos szabálysértési felelősségét nem érinti.</w:t>
      </w:r>
    </w:p>
    <w:p w:rsidR="00FD6028" w:rsidRPr="008033CC" w:rsidRDefault="00FD6028" w:rsidP="00FD6028">
      <w:pPr>
        <w:rPr>
          <w:rFonts w:ascii="Garamond" w:hAnsi="Garamond"/>
          <w:b/>
          <w:color w:val="FF0000"/>
        </w:rPr>
      </w:pPr>
    </w:p>
    <w:p w:rsidR="00FD6028" w:rsidRPr="00E23F35" w:rsidRDefault="00FD6028" w:rsidP="00E23F35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proofErr w:type="gramStart"/>
      <w:r w:rsidRPr="00550420">
        <w:rPr>
          <w:rFonts w:ascii="Garamond" w:hAnsi="Garamond"/>
          <w:b/>
        </w:rPr>
        <w:t>Közterület-használati szerződés</w:t>
      </w:r>
      <w:proofErr w:type="gramEnd"/>
      <w:r w:rsidRPr="00550420">
        <w:rPr>
          <w:rFonts w:ascii="Garamond" w:hAnsi="Garamond"/>
          <w:b/>
        </w:rPr>
        <w:t xml:space="preserve"> </w:t>
      </w: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jc w:val="both"/>
        <w:rPr>
          <w:rFonts w:ascii="Garamond" w:hAnsi="Garamond"/>
        </w:rPr>
      </w:pPr>
    </w:p>
    <w:p w:rsidR="00FD6028" w:rsidRPr="00BF2197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A közterület egyéb használatához határozott időre szóló közterület használati szerződés szükséges. A közterületet az egyéb használat során csak a szerződésben meghatározott módon lehet használni, szerződés nélkül, illetve a szerződéstől eltérő módon használni tilos. </w:t>
      </w:r>
      <w:r w:rsidRPr="00BF2197">
        <w:rPr>
          <w:rFonts w:ascii="Garamond" w:hAnsi="Garamond"/>
        </w:rPr>
        <w:t>A közterület használati szerződés megkötéséről az önkormányzati adóhatóságot értesíteni kell.</w:t>
      </w:r>
    </w:p>
    <w:p w:rsidR="00FD6028" w:rsidRPr="00930E64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930E64">
        <w:rPr>
          <w:rFonts w:ascii="Garamond" w:hAnsi="Garamond"/>
        </w:rPr>
        <w:t>A szerződéskötési ajánlathoz csatolni kell:</w:t>
      </w:r>
    </w:p>
    <w:p w:rsidR="00FD6028" w:rsidRPr="00930E64" w:rsidRDefault="00FD6028" w:rsidP="00FD6028">
      <w:pPr>
        <w:numPr>
          <w:ilvl w:val="0"/>
          <w:numId w:val="12"/>
        </w:numPr>
        <w:jc w:val="both"/>
        <w:rPr>
          <w:rFonts w:ascii="Garamond" w:hAnsi="Garamond"/>
        </w:rPr>
      </w:pPr>
      <w:r w:rsidRPr="00930E64">
        <w:rPr>
          <w:rFonts w:ascii="Garamond" w:hAnsi="Garamond"/>
        </w:rPr>
        <w:t>a tevékenység folytatására jogosító okiratot,</w:t>
      </w:r>
    </w:p>
    <w:p w:rsidR="00FD6028" w:rsidRPr="00930E64" w:rsidRDefault="00FD6028" w:rsidP="00FD6028">
      <w:pPr>
        <w:numPr>
          <w:ilvl w:val="0"/>
          <w:numId w:val="12"/>
        </w:numPr>
        <w:jc w:val="both"/>
        <w:rPr>
          <w:rFonts w:ascii="Garamond" w:hAnsi="Garamond"/>
        </w:rPr>
      </w:pPr>
      <w:r w:rsidRPr="00930E64">
        <w:rPr>
          <w:rFonts w:ascii="Garamond" w:hAnsi="Garamond"/>
        </w:rPr>
        <w:t>mutatványos tevékenység esetén a műszaki berendezésre vonatkozó tanúsítványt,</w:t>
      </w:r>
    </w:p>
    <w:p w:rsidR="00FD6028" w:rsidRPr="00930E64" w:rsidRDefault="00FD6028" w:rsidP="00FD6028">
      <w:pPr>
        <w:numPr>
          <w:ilvl w:val="0"/>
          <w:numId w:val="12"/>
        </w:numPr>
        <w:jc w:val="both"/>
        <w:rPr>
          <w:rFonts w:ascii="Garamond" w:hAnsi="Garamond"/>
        </w:rPr>
      </w:pPr>
      <w:r w:rsidRPr="00930E64">
        <w:rPr>
          <w:rFonts w:ascii="Garamond" w:hAnsi="Garamond"/>
        </w:rPr>
        <w:t>a tevékenység jellege szerint szükséges hatósági, szakhatósági engedélyt, hozzájárulást,</w:t>
      </w:r>
    </w:p>
    <w:p w:rsidR="00FD6028" w:rsidRPr="00930E64" w:rsidRDefault="00FD6028" w:rsidP="00FD6028">
      <w:pPr>
        <w:numPr>
          <w:ilvl w:val="0"/>
          <w:numId w:val="12"/>
        </w:numPr>
        <w:jc w:val="both"/>
        <w:rPr>
          <w:rFonts w:ascii="Garamond" w:hAnsi="Garamond"/>
        </w:rPr>
      </w:pPr>
      <w:r w:rsidRPr="00930E64">
        <w:rPr>
          <w:rFonts w:ascii="Garamond" w:hAnsi="Garamond"/>
        </w:rPr>
        <w:t>a forgalom biztonsága érdekében a közút területének közlekedésre szolgáló része használata esetén – járda kivételével – a közút kezelőjének hozzájárulását.</w:t>
      </w:r>
    </w:p>
    <w:p w:rsidR="00FD6028" w:rsidRPr="00F17B14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F17B14">
        <w:rPr>
          <w:rFonts w:ascii="Garamond" w:hAnsi="Garamond"/>
        </w:rPr>
        <w:t>A közterület egyéb használatának célja lehet: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a közterületbe 10 cm-en túl benyúló üzlet, homlokzat portál, kirakatszekrény, üzleti védtető, előtér, összecsukható ernyőszerkezet,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önálló hirdető berendezés (mobil, vagy fix reklámtábla),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lastRenderedPageBreak/>
        <w:t>cég és címtábla,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taxik álláshelye,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teher és különleges gépjárművek, valamint ezek vontatmányainak elhelyezése,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építési munkával kapcsolatos állvány, építőanyag és törmelékek elhelyezése,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alkalmi és mozgó árusítás,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vendéglátó-előkert,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mutatványos tevékenység,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közhasználatra még át nem adott közterület ideiglenes használata,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cirkusz,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kultúra közvetítőeszközeinek alkalmi forgalmazása (könyv, újság, hang- és képhordozó),</w:t>
      </w:r>
    </w:p>
    <w:p w:rsidR="00FD6028" w:rsidRPr="00F17B14" w:rsidRDefault="00FD6028" w:rsidP="00FD6028">
      <w:pPr>
        <w:pStyle w:val="Listaszerbekezds"/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kitelepült árusítás,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sport-, kulturális-, politikai,- tömegszervezeti-, és egyházi rendezvény,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üzemképtelen gépjármű ideiglenes tárolása,</w:t>
      </w:r>
    </w:p>
    <w:p w:rsidR="00FD6028" w:rsidRPr="00F17B14" w:rsidRDefault="00FD6028" w:rsidP="00FD6028">
      <w:pPr>
        <w:numPr>
          <w:ilvl w:val="0"/>
          <w:numId w:val="13"/>
        </w:numPr>
        <w:jc w:val="both"/>
        <w:rPr>
          <w:rFonts w:ascii="Garamond" w:hAnsi="Garamond"/>
        </w:rPr>
      </w:pPr>
      <w:r w:rsidRPr="00F17B14">
        <w:rPr>
          <w:rFonts w:ascii="Garamond" w:hAnsi="Garamond"/>
        </w:rPr>
        <w:t>árubemutató tárgy kihelyezése, gépkocsi reklám célú bemutatása.</w:t>
      </w:r>
    </w:p>
    <w:p w:rsidR="00FD6028" w:rsidRPr="00F17B14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F17B14">
        <w:rPr>
          <w:rFonts w:ascii="Garamond" w:hAnsi="Garamond"/>
        </w:rPr>
        <w:t>A közterület használati szerződés megkötésével kapcsolatos hatáskört a Polgármester gyakorolja, a szerződéskötési ajánlat elfogadásáról a Polgármester dönt.</w:t>
      </w:r>
    </w:p>
    <w:p w:rsidR="00FD6028" w:rsidRPr="00F17B14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F17B14">
        <w:rPr>
          <w:rFonts w:ascii="Garamond" w:hAnsi="Garamond"/>
        </w:rPr>
        <w:t xml:space="preserve">A közterület egyéb használatáért a díjat kell fizetni.   </w:t>
      </w:r>
    </w:p>
    <w:p w:rsidR="00FD6028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Amennyiben a közterület használója a közterületet a szerződéstől eltérő módon használja, úgy a Polgármester, mint használatba adó a szerződést azonnali hatállyal felmondhatja. </w:t>
      </w:r>
    </w:p>
    <w:p w:rsidR="00FD6028" w:rsidRPr="004F7658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A </w:t>
      </w:r>
      <w:proofErr w:type="gramStart"/>
      <w:r w:rsidRPr="00E4596A">
        <w:rPr>
          <w:rFonts w:ascii="Garamond" w:hAnsi="Garamond"/>
        </w:rPr>
        <w:t>közterület-használati szerződésben</w:t>
      </w:r>
      <w:proofErr w:type="gramEnd"/>
      <w:r w:rsidRPr="00E4596A">
        <w:rPr>
          <w:rFonts w:ascii="Garamond" w:hAnsi="Garamond"/>
        </w:rPr>
        <w:t xml:space="preserve"> rögzíteni kell a használható közterület helyét, nagyságát és határát, a használat célját, időtartamát, a haszná</w:t>
      </w:r>
      <w:r>
        <w:rPr>
          <w:rFonts w:ascii="Garamond" w:hAnsi="Garamond"/>
        </w:rPr>
        <w:t xml:space="preserve">lat díját és a befizetés módját, és a </w:t>
      </w:r>
      <w:r w:rsidRPr="004F7658">
        <w:rPr>
          <w:rFonts w:ascii="Garamond" w:hAnsi="Garamond"/>
        </w:rPr>
        <w:t>használatra jogosult nevét, adószámát, székhelyét, képviselőjének nevét, értesítési címét. A használatra jogosult nevét és székhelyét a tevékenység helyén jól látható módon fel kell tüntetni.</w:t>
      </w:r>
    </w:p>
    <w:p w:rsidR="00FD6028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>Közterületet csak úgy szabad használni, hogy az a többi terület rendeltetésszerű használatát ne zavarja.</w:t>
      </w:r>
    </w:p>
    <w:p w:rsidR="00FD6028" w:rsidRPr="00410DBD" w:rsidRDefault="00FD6028" w:rsidP="00FD6028">
      <w:pPr>
        <w:pStyle w:val="Listaszerbekezds"/>
        <w:numPr>
          <w:ilvl w:val="0"/>
          <w:numId w:val="8"/>
        </w:numPr>
        <w:ind w:left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A közterületen engedéllyel elhelyezett szerkezetek, tárgyak anyagának és formájának összhangban kell lennie a környezetben lévő létesítmények anyagával és formájával. Karbantartásukról a közterület használója köteles gondoskodni. </w:t>
      </w:r>
      <w:r w:rsidRPr="00410DBD">
        <w:rPr>
          <w:rFonts w:ascii="Garamond" w:hAnsi="Garamond"/>
        </w:rPr>
        <w:t>Alkalmi- és kitelepült árusítás, valamint a kultúra közvetítő eszközeinek alkalmi forgalmazása kizárólag az árusítás céljára ideiglenesen elhelyezett állványon történhet.</w:t>
      </w:r>
    </w:p>
    <w:p w:rsidR="00FD6028" w:rsidRPr="00F001CA" w:rsidRDefault="00FD6028" w:rsidP="00FD6028">
      <w:pPr>
        <w:pStyle w:val="Listaszerbekezds"/>
        <w:numPr>
          <w:ilvl w:val="0"/>
          <w:numId w:val="8"/>
        </w:numPr>
        <w:ind w:left="0" w:hanging="426"/>
        <w:jc w:val="both"/>
        <w:rPr>
          <w:rFonts w:ascii="Garamond" w:hAnsi="Garamond"/>
        </w:rPr>
      </w:pPr>
      <w:r w:rsidRPr="00F001CA">
        <w:rPr>
          <w:rFonts w:ascii="Garamond" w:hAnsi="Garamond"/>
        </w:rPr>
        <w:t>Közúti közlekedési szolgáltatáshoz használt jármű tárolásához – a 89/1988. (XII. 20.) MT rendelet 7. § (4) alapján – Almásfüzitő Község Önkormányzata hozzájárul az 1. mellékletben felsorolt közterületeken.</w:t>
      </w:r>
    </w:p>
    <w:p w:rsidR="00FD6028" w:rsidRPr="00E4596A" w:rsidRDefault="00FD6028" w:rsidP="00FD6028">
      <w:pPr>
        <w:jc w:val="both"/>
        <w:rPr>
          <w:rFonts w:ascii="Garamond" w:hAnsi="Garamond"/>
        </w:rPr>
      </w:pPr>
    </w:p>
    <w:p w:rsidR="00FD6028" w:rsidRPr="00545ADA" w:rsidRDefault="00FD6028" w:rsidP="00FD6028">
      <w:pPr>
        <w:pStyle w:val="Listaszerbekezds"/>
        <w:numPr>
          <w:ilvl w:val="0"/>
          <w:numId w:val="11"/>
        </w:num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</w:t>
      </w:r>
      <w:r w:rsidRPr="00545ADA">
        <w:rPr>
          <w:rFonts w:ascii="Garamond" w:hAnsi="Garamond"/>
          <w:b/>
        </w:rPr>
        <w:t>áró rendelkezések</w:t>
      </w:r>
    </w:p>
    <w:p w:rsidR="00FD6028" w:rsidRPr="00E4596A" w:rsidRDefault="00FD6028" w:rsidP="00FD6028">
      <w:pPr>
        <w:pStyle w:val="Listaszerbekezds"/>
        <w:numPr>
          <w:ilvl w:val="0"/>
          <w:numId w:val="2"/>
        </w:numPr>
        <w:ind w:left="0"/>
        <w:rPr>
          <w:rFonts w:ascii="Garamond" w:hAnsi="Garamond"/>
          <w:b/>
        </w:rPr>
      </w:pPr>
    </w:p>
    <w:p w:rsidR="00FD6028" w:rsidRPr="00E4596A" w:rsidRDefault="00FD6028" w:rsidP="00FD6028">
      <w:pPr>
        <w:pStyle w:val="Listaszerbekezds"/>
        <w:numPr>
          <w:ilvl w:val="0"/>
          <w:numId w:val="9"/>
        </w:numPr>
        <w:ind w:left="0"/>
        <w:rPr>
          <w:rFonts w:ascii="Garamond" w:hAnsi="Garamond"/>
          <w:b/>
        </w:rPr>
      </w:pPr>
      <w:r w:rsidRPr="00E4596A">
        <w:rPr>
          <w:rFonts w:ascii="Garamond" w:hAnsi="Garamond"/>
        </w:rPr>
        <w:t>A közterületeken tilos:</w:t>
      </w:r>
    </w:p>
    <w:p w:rsidR="00FD6028" w:rsidRPr="00E23F35" w:rsidRDefault="00FD6028" w:rsidP="00E23F35">
      <w:pPr>
        <w:pStyle w:val="Listaszerbekezds"/>
        <w:numPr>
          <w:ilvl w:val="1"/>
          <w:numId w:val="14"/>
        </w:numPr>
        <w:jc w:val="both"/>
        <w:rPr>
          <w:rFonts w:ascii="Garamond" w:hAnsi="Garamond"/>
        </w:rPr>
      </w:pPr>
      <w:r w:rsidRPr="00E23F35">
        <w:rPr>
          <w:rFonts w:ascii="Garamond" w:hAnsi="Garamond"/>
        </w:rPr>
        <w:t xml:space="preserve">sátorgarázsokat létesíteni, </w:t>
      </w:r>
    </w:p>
    <w:p w:rsidR="00FD6028" w:rsidRPr="00E23F35" w:rsidRDefault="00FD6028" w:rsidP="00E23F35">
      <w:pPr>
        <w:pStyle w:val="Listaszerbekezds"/>
        <w:numPr>
          <w:ilvl w:val="1"/>
          <w:numId w:val="14"/>
        </w:numPr>
        <w:jc w:val="both"/>
        <w:rPr>
          <w:rFonts w:ascii="Garamond" w:hAnsi="Garamond"/>
        </w:rPr>
      </w:pPr>
      <w:r w:rsidRPr="00E23F35">
        <w:rPr>
          <w:rFonts w:ascii="Garamond" w:hAnsi="Garamond"/>
        </w:rPr>
        <w:t>közúton, parkolóban várakozó járművet azonosításra alkalmatlanná téve letakarni.</w:t>
      </w:r>
    </w:p>
    <w:p w:rsidR="00E23F35" w:rsidRPr="00E23F35" w:rsidRDefault="00E23F35" w:rsidP="00E23F35">
      <w:pPr>
        <w:pStyle w:val="Listaszerbekezds"/>
        <w:numPr>
          <w:ilvl w:val="1"/>
          <w:numId w:val="14"/>
        </w:numPr>
        <w:jc w:val="both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erence w:id="1"/>
      </w:r>
      <w:r w:rsidRPr="00E23F35">
        <w:rPr>
          <w:rFonts w:ascii="Garamond" w:hAnsi="Garamond"/>
        </w:rPr>
        <w:t>zöldterületen vagy nem az arra a célra kijelölt úton, közterületen gépjárművel közlekedni, gyepfelületen, parkosított vagy zöldterületen gépjárművel megállni vagy várakozni.</w:t>
      </w:r>
    </w:p>
    <w:p w:rsidR="00E23F35" w:rsidRDefault="00E23F35" w:rsidP="00FD6028">
      <w:pPr>
        <w:ind w:firstLine="708"/>
        <w:jc w:val="both"/>
        <w:rPr>
          <w:rFonts w:ascii="Garamond" w:hAnsi="Garamond"/>
        </w:rPr>
      </w:pPr>
    </w:p>
    <w:p w:rsidR="00FD6028" w:rsidRDefault="00FD6028" w:rsidP="00FD6028">
      <w:pPr>
        <w:ind w:hanging="426"/>
        <w:jc w:val="both"/>
        <w:rPr>
          <w:rFonts w:ascii="Garamond" w:hAnsi="Garamond"/>
        </w:rPr>
      </w:pPr>
      <w:r>
        <w:rPr>
          <w:rFonts w:ascii="Garamond" w:hAnsi="Garamond"/>
        </w:rPr>
        <w:t>8.§</w:t>
      </w:r>
    </w:p>
    <w:p w:rsidR="00FD6028" w:rsidRDefault="00FD6028" w:rsidP="00FD6028">
      <w:pPr>
        <w:pStyle w:val="Listaszerbekezds"/>
        <w:numPr>
          <w:ilvl w:val="0"/>
          <w:numId w:val="10"/>
        </w:numPr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Ez a rendelet a kihirdetését követő napon</w:t>
      </w:r>
      <w:r w:rsidRPr="00E4596A">
        <w:rPr>
          <w:rFonts w:ascii="Garamond" w:hAnsi="Garamond"/>
        </w:rPr>
        <w:t xml:space="preserve"> lép hatályba.</w:t>
      </w:r>
    </w:p>
    <w:p w:rsidR="00FD6028" w:rsidRDefault="00FD6028" w:rsidP="00FD6028">
      <w:pPr>
        <w:pStyle w:val="Listaszerbekezds"/>
        <w:numPr>
          <w:ilvl w:val="0"/>
          <w:numId w:val="10"/>
        </w:numPr>
        <w:ind w:left="0"/>
        <w:jc w:val="both"/>
        <w:rPr>
          <w:rFonts w:ascii="Garamond" w:hAnsi="Garamond"/>
        </w:rPr>
      </w:pPr>
      <w:r w:rsidRPr="00F800E1">
        <w:rPr>
          <w:rFonts w:ascii="Garamond" w:hAnsi="Garamond"/>
        </w:rPr>
        <w:t xml:space="preserve">Hatályát veszti </w:t>
      </w:r>
      <w:r w:rsidRPr="00F800E1">
        <w:rPr>
          <w:rFonts w:ascii="Garamond" w:hAnsi="Garamond"/>
          <w:iCs/>
        </w:rPr>
        <w:t>a közterületek használatáról és rendjéről szóló 7/2012. (II.10.) Önkormányzati rendelet.</w:t>
      </w:r>
    </w:p>
    <w:p w:rsidR="00FD6028" w:rsidRPr="00E4596A" w:rsidRDefault="00FD6028" w:rsidP="00FD6028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E4596A"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 xml:space="preserve"> </w:t>
      </w:r>
    </w:p>
    <w:p w:rsidR="00FD6028" w:rsidRPr="00E4596A" w:rsidRDefault="00FD6028" w:rsidP="00FD6028">
      <w:pPr>
        <w:pStyle w:val="NormlWeb"/>
        <w:spacing w:before="0" w:beforeAutospacing="0" w:after="0" w:afterAutospacing="0"/>
        <w:ind w:left="708" w:firstLine="708"/>
        <w:jc w:val="both"/>
        <w:rPr>
          <w:rFonts w:ascii="Garamond" w:eastAsia="Calibri" w:hAnsi="Garamond"/>
          <w:color w:val="000000"/>
          <w:lang w:eastAsia="en-US"/>
        </w:rPr>
      </w:pPr>
      <w:r w:rsidRPr="00E4596A">
        <w:rPr>
          <w:rFonts w:ascii="Garamond" w:eastAsia="Calibri" w:hAnsi="Garamond"/>
          <w:color w:val="000000"/>
          <w:lang w:eastAsia="en-US"/>
        </w:rPr>
        <w:t xml:space="preserve">Karánsebesy Lukács </w:t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  <w:t>Dr. Szeidl Bernadett</w:t>
      </w:r>
    </w:p>
    <w:p w:rsidR="00FD6028" w:rsidRDefault="00FD6028" w:rsidP="00FD6028">
      <w:pPr>
        <w:pStyle w:val="NormlWeb"/>
        <w:spacing w:before="0" w:beforeAutospacing="0" w:after="0" w:afterAutospacing="0"/>
        <w:ind w:left="708" w:firstLine="708"/>
        <w:jc w:val="both"/>
      </w:pPr>
      <w:r w:rsidRPr="00E4596A">
        <w:rPr>
          <w:rFonts w:ascii="Garamond" w:eastAsia="Calibri" w:hAnsi="Garamond"/>
          <w:color w:val="000000"/>
          <w:lang w:eastAsia="en-US"/>
        </w:rPr>
        <w:t xml:space="preserve">      </w:t>
      </w:r>
      <w:proofErr w:type="gramStart"/>
      <w:r w:rsidRPr="00E4596A">
        <w:rPr>
          <w:rFonts w:ascii="Garamond" w:eastAsia="Calibri" w:hAnsi="Garamond"/>
          <w:color w:val="000000"/>
          <w:lang w:eastAsia="en-US"/>
        </w:rPr>
        <w:t>polgármester</w:t>
      </w:r>
      <w:proofErr w:type="gramEnd"/>
      <w:r w:rsidRPr="00E4596A">
        <w:rPr>
          <w:rFonts w:ascii="Garamond" w:eastAsia="Calibri" w:hAnsi="Garamond"/>
          <w:color w:val="000000"/>
          <w:lang w:eastAsia="en-US"/>
        </w:rPr>
        <w:t xml:space="preserve"> </w:t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</w:r>
      <w:r w:rsidRPr="00E4596A">
        <w:rPr>
          <w:rFonts w:ascii="Garamond" w:eastAsia="Calibri" w:hAnsi="Garamond"/>
          <w:color w:val="000000"/>
          <w:lang w:eastAsia="en-US"/>
        </w:rPr>
        <w:tab/>
        <w:t xml:space="preserve">jegyző </w:t>
      </w:r>
    </w:p>
    <w:p w:rsidR="00FD6028" w:rsidRDefault="00FD6028" w:rsidP="00FD6028">
      <w:pPr>
        <w:jc w:val="center"/>
        <w:outlineLvl w:val="0"/>
        <w:rPr>
          <w:b/>
          <w:caps/>
        </w:rPr>
      </w:pPr>
    </w:p>
    <w:p w:rsidR="00FD6028" w:rsidRDefault="00FD6028" w:rsidP="00FD6028">
      <w:pPr>
        <w:jc w:val="center"/>
        <w:outlineLvl w:val="0"/>
        <w:rPr>
          <w:b/>
          <w:caps/>
        </w:rPr>
      </w:pPr>
      <w:r>
        <w:rPr>
          <w:b/>
          <w: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345440</wp:posOffset>
            </wp:positionH>
            <wp:positionV relativeFrom="margin">
              <wp:posOffset>934720</wp:posOffset>
            </wp:positionV>
            <wp:extent cx="7388225" cy="8183880"/>
            <wp:effectExtent l="19050" t="0" r="3175" b="0"/>
            <wp:wrapNone/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818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028" w:rsidRDefault="00FD6028" w:rsidP="00FD6028">
      <w:pPr>
        <w:jc w:val="center"/>
        <w:outlineLvl w:val="0"/>
        <w:rPr>
          <w:b/>
          <w:caps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jc w:val="center"/>
        <w:outlineLvl w:val="0"/>
        <w:rPr>
          <w:b/>
          <w:caps/>
          <w:sz w:val="40"/>
          <w:szCs w:val="40"/>
        </w:rPr>
      </w:pPr>
    </w:p>
    <w:p w:rsid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  <w:sz w:val="40"/>
          <w:szCs w:val="40"/>
        </w:rPr>
      </w:pPr>
    </w:p>
    <w:p w:rsid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  <w:sz w:val="40"/>
          <w:szCs w:val="40"/>
        </w:rPr>
      </w:pPr>
    </w:p>
    <w:p w:rsid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  <w:sz w:val="40"/>
          <w:szCs w:val="40"/>
        </w:rPr>
      </w:pPr>
    </w:p>
    <w:p w:rsidR="00FD6028" w:rsidRP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caps/>
          <w:sz w:val="40"/>
          <w:szCs w:val="40"/>
        </w:rPr>
      </w:pPr>
      <w:r w:rsidRPr="00FD6028">
        <w:rPr>
          <w:rFonts w:ascii="Garamond" w:hAnsi="Garamond"/>
          <w:b/>
          <w:iCs/>
          <w:caps/>
          <w:sz w:val="40"/>
          <w:szCs w:val="40"/>
        </w:rPr>
        <w:t>Almásfüzitő Község Önkormányzata</w:t>
      </w:r>
    </w:p>
    <w:p w:rsidR="00FD6028" w:rsidRP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sz w:val="40"/>
          <w:szCs w:val="40"/>
        </w:rPr>
      </w:pPr>
      <w:r w:rsidRPr="00FD6028">
        <w:rPr>
          <w:rFonts w:ascii="Garamond" w:hAnsi="Garamond"/>
          <w:b/>
          <w:iCs/>
          <w:sz w:val="40"/>
          <w:szCs w:val="40"/>
        </w:rPr>
        <w:t xml:space="preserve">16/2012. (IX.15.) Önkormányzati rendelete </w:t>
      </w:r>
    </w:p>
    <w:p w:rsidR="00FD6028" w:rsidRPr="00FD6028" w:rsidRDefault="00FD6028" w:rsidP="00FD6028">
      <w:pPr>
        <w:pStyle w:val="NormlWeb"/>
        <w:spacing w:before="0" w:beforeAutospacing="0" w:after="0" w:afterAutospacing="0"/>
        <w:jc w:val="center"/>
        <w:rPr>
          <w:rFonts w:ascii="Garamond" w:hAnsi="Garamond"/>
          <w:b/>
          <w:iCs/>
          <w:sz w:val="40"/>
          <w:szCs w:val="40"/>
        </w:rPr>
      </w:pPr>
      <w:proofErr w:type="gramStart"/>
      <w:r w:rsidRPr="00FD6028">
        <w:rPr>
          <w:rFonts w:ascii="Garamond" w:hAnsi="Garamond"/>
          <w:b/>
          <w:iCs/>
          <w:sz w:val="40"/>
          <w:szCs w:val="40"/>
        </w:rPr>
        <w:t>a</w:t>
      </w:r>
      <w:proofErr w:type="gramEnd"/>
      <w:r w:rsidRPr="00FD6028">
        <w:rPr>
          <w:rFonts w:ascii="Garamond" w:hAnsi="Garamond"/>
          <w:b/>
          <w:iCs/>
          <w:sz w:val="40"/>
          <w:szCs w:val="40"/>
        </w:rPr>
        <w:t xml:space="preserve"> közterületek használatáról és rendjéről </w:t>
      </w:r>
    </w:p>
    <w:p w:rsidR="00E23F35" w:rsidRPr="00E23F35" w:rsidRDefault="00E23F35" w:rsidP="00E23F35">
      <w:pPr>
        <w:pStyle w:val="NormlWeb"/>
        <w:spacing w:before="0" w:beforeAutospacing="0" w:after="0" w:afterAutospacing="0"/>
        <w:jc w:val="center"/>
        <w:rPr>
          <w:rFonts w:ascii="Garamond" w:hAnsi="Garamond"/>
          <w:iCs/>
          <w:sz w:val="22"/>
          <w:szCs w:val="22"/>
        </w:rPr>
      </w:pPr>
      <w:r w:rsidRPr="00E23F35">
        <w:rPr>
          <w:rFonts w:ascii="Garamond" w:hAnsi="Garamond"/>
          <w:iCs/>
          <w:sz w:val="22"/>
          <w:szCs w:val="22"/>
        </w:rPr>
        <w:t>(egységes szerkezetben a módosítására szolgáló 15/2013.(XI.01.) Önkormányzati rendelettel)</w:t>
      </w:r>
    </w:p>
    <w:p w:rsidR="00FD6028" w:rsidRDefault="00FD6028" w:rsidP="00FD6028">
      <w:pPr>
        <w:pStyle w:val="NormlWeb"/>
        <w:spacing w:before="0" w:beforeAutospacing="0" w:after="0" w:afterAutospacing="0"/>
        <w:jc w:val="center"/>
      </w:pPr>
    </w:p>
    <w:p w:rsidR="00862DAF" w:rsidRDefault="00C51A00"/>
    <w:sectPr w:rsidR="00862DAF" w:rsidSect="00E23F3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00" w:rsidRDefault="00C51A00" w:rsidP="00E23F35">
      <w:r>
        <w:separator/>
      </w:r>
    </w:p>
  </w:endnote>
  <w:endnote w:type="continuationSeparator" w:id="0">
    <w:p w:rsidR="00C51A00" w:rsidRDefault="00C51A00" w:rsidP="00E23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00" w:rsidRDefault="00C51A00" w:rsidP="00E23F35">
      <w:r>
        <w:separator/>
      </w:r>
    </w:p>
  </w:footnote>
  <w:footnote w:type="continuationSeparator" w:id="0">
    <w:p w:rsidR="00C51A00" w:rsidRDefault="00C51A00" w:rsidP="00E23F35">
      <w:r>
        <w:continuationSeparator/>
      </w:r>
    </w:p>
  </w:footnote>
  <w:footnote w:id="1">
    <w:p w:rsidR="00E23F35" w:rsidRPr="00E23F35" w:rsidRDefault="00E23F35">
      <w:pPr>
        <w:pStyle w:val="Lbjegyzetszveg"/>
        <w:rPr>
          <w:rFonts w:ascii="Garamond" w:hAnsi="Garamond"/>
        </w:rPr>
      </w:pPr>
      <w:r w:rsidRPr="00E23F35">
        <w:rPr>
          <w:rStyle w:val="Lbjegyzet-hivatkozs"/>
          <w:rFonts w:ascii="Garamond" w:hAnsi="Garamond"/>
        </w:rPr>
        <w:footnoteRef/>
      </w:r>
      <w:r w:rsidRPr="00E23F35">
        <w:rPr>
          <w:rFonts w:ascii="Garamond" w:hAnsi="Garamond"/>
        </w:rPr>
        <w:t xml:space="preserve"> Beiktatta a 15/2013.(XI.01.) Önkormányzati rendelet 1.§</w:t>
      </w:r>
      <w:proofErr w:type="spellStart"/>
      <w:r w:rsidRPr="00E23F35">
        <w:rPr>
          <w:rFonts w:ascii="Garamond" w:hAnsi="Garamond"/>
        </w:rPr>
        <w:t>-</w:t>
      </w:r>
      <w:proofErr w:type="gramStart"/>
      <w:r w:rsidRPr="00E23F35">
        <w:rPr>
          <w:rFonts w:ascii="Garamond" w:hAnsi="Garamond"/>
        </w:rPr>
        <w:t>a</w:t>
      </w:r>
      <w:proofErr w:type="spellEnd"/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663"/>
    <w:multiLevelType w:val="hybridMultilevel"/>
    <w:tmpl w:val="9E549A10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F1199"/>
    <w:multiLevelType w:val="hybridMultilevel"/>
    <w:tmpl w:val="96FE0A44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7F62"/>
    <w:multiLevelType w:val="hybridMultilevel"/>
    <w:tmpl w:val="1C0200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E254C"/>
    <w:multiLevelType w:val="hybridMultilevel"/>
    <w:tmpl w:val="1E224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D9A"/>
    <w:multiLevelType w:val="hybridMultilevel"/>
    <w:tmpl w:val="33A6B76A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E60AC"/>
    <w:multiLevelType w:val="hybridMultilevel"/>
    <w:tmpl w:val="ED3A50D6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95043"/>
    <w:multiLevelType w:val="hybridMultilevel"/>
    <w:tmpl w:val="A4B8C370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5BEB"/>
    <w:multiLevelType w:val="hybridMultilevel"/>
    <w:tmpl w:val="7B2CC7A2"/>
    <w:lvl w:ilvl="0" w:tplc="552E258A">
      <w:start w:val="1"/>
      <w:numFmt w:val="decimal"/>
      <w:lvlText w:val="%1."/>
      <w:lvlJc w:val="left"/>
      <w:pPr>
        <w:ind w:left="1080" w:hanging="720"/>
      </w:pPr>
      <w:rPr>
        <w:rFonts w:ascii="Garamond" w:hAnsi="Garamon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0177E"/>
    <w:multiLevelType w:val="hybridMultilevel"/>
    <w:tmpl w:val="C1C2D2CC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15870"/>
    <w:multiLevelType w:val="hybridMultilevel"/>
    <w:tmpl w:val="0A26CF26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A78F8"/>
    <w:multiLevelType w:val="hybridMultilevel"/>
    <w:tmpl w:val="2B3E39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D5689"/>
    <w:multiLevelType w:val="hybridMultilevel"/>
    <w:tmpl w:val="364EBDAC"/>
    <w:lvl w:ilvl="0" w:tplc="2286BAB0">
      <w:start w:val="1"/>
      <w:numFmt w:val="decimal"/>
      <w:lvlText w:val="%1.§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60FD2"/>
    <w:multiLevelType w:val="hybridMultilevel"/>
    <w:tmpl w:val="5DA289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3D7A04"/>
    <w:multiLevelType w:val="hybridMultilevel"/>
    <w:tmpl w:val="935E1492"/>
    <w:lvl w:ilvl="0" w:tplc="F5F427B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A6E8901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028"/>
    <w:rsid w:val="00080127"/>
    <w:rsid w:val="002A534B"/>
    <w:rsid w:val="00346BAF"/>
    <w:rsid w:val="00494B8F"/>
    <w:rsid w:val="00573250"/>
    <w:rsid w:val="005F1476"/>
    <w:rsid w:val="00737428"/>
    <w:rsid w:val="00C51A00"/>
    <w:rsid w:val="00C521A9"/>
    <w:rsid w:val="00CE1561"/>
    <w:rsid w:val="00E23F35"/>
    <w:rsid w:val="00FC473F"/>
    <w:rsid w:val="00FD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6028"/>
    <w:pPr>
      <w:spacing w:after="0" w:line="240" w:lineRule="auto"/>
    </w:pPr>
    <w:rPr>
      <w:rFonts w:ascii="Times New Roman" w:eastAsia="Times New Roman" w:hAnsi="Times New Roman" w:cs="Times New Roman"/>
      <w:bC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D6028"/>
    <w:pPr>
      <w:spacing w:before="100" w:beforeAutospacing="1" w:after="100" w:afterAutospacing="1"/>
    </w:pPr>
  </w:style>
  <w:style w:type="paragraph" w:customStyle="1" w:styleId="Default">
    <w:name w:val="Default"/>
    <w:rsid w:val="00FD6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 w:val="0"/>
      <w:color w:val="000000"/>
    </w:rPr>
  </w:style>
  <w:style w:type="paragraph" w:styleId="Listaszerbekezds">
    <w:name w:val="List Paragraph"/>
    <w:basedOn w:val="Norml"/>
    <w:uiPriority w:val="34"/>
    <w:qFormat/>
    <w:rsid w:val="00FD602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23F3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3F35"/>
    <w:rPr>
      <w:rFonts w:ascii="Times New Roman" w:eastAsia="Times New Roman" w:hAnsi="Times New Roman" w:cs="Times New Roman"/>
      <w:bCs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23F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83107-522E-4BE4-8E10-56443842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8154</Characters>
  <Application>Microsoft Office Word</Application>
  <DocSecurity>0</DocSecurity>
  <Lines>67</Lines>
  <Paragraphs>18</Paragraphs>
  <ScaleCrop>false</ScaleCrop>
  <Company>Polgármesteri Hivatal Almásfüzitő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dcterms:created xsi:type="dcterms:W3CDTF">2012-09-24T13:57:00Z</dcterms:created>
  <dcterms:modified xsi:type="dcterms:W3CDTF">2013-10-21T13:01:00Z</dcterms:modified>
</cp:coreProperties>
</file>