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40" w:rsidRPr="00CA022E" w:rsidRDefault="00CA022E" w:rsidP="0071234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>
        <w:rPr>
          <w:rFonts w:ascii="Book Antiqua" w:hAnsi="Book Antiqua"/>
        </w:rPr>
        <w:t>1</w:t>
      </w:r>
      <w:r w:rsidR="00712340" w:rsidRPr="00CA022E">
        <w:rPr>
          <w:rFonts w:ascii="Book Antiqua" w:eastAsia="Times New Roman" w:hAnsi="Book Antiqua"/>
          <w:lang w:eastAsia="hu-HU"/>
        </w:rPr>
        <w:t>. számú melléklet</w:t>
      </w: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966861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:rsidR="00712340" w:rsidRPr="00966861" w:rsidRDefault="00712340" w:rsidP="0071234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0"/>
        <w:gridCol w:w="133"/>
        <w:gridCol w:w="52"/>
        <w:gridCol w:w="1719"/>
        <w:gridCol w:w="744"/>
        <w:gridCol w:w="1290"/>
        <w:gridCol w:w="1369"/>
        <w:gridCol w:w="698"/>
        <w:gridCol w:w="1413"/>
      </w:tblGrid>
      <w:tr w:rsidR="00712340" w:rsidRPr="00966861" w:rsidTr="00A72EB4">
        <w:trPr>
          <w:trHeight w:val="683"/>
        </w:trPr>
        <w:tc>
          <w:tcPr>
            <w:tcW w:w="2819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:rsidR="00712340" w:rsidRPr="00966861" w:rsidRDefault="002B27E8" w:rsidP="002B27E8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lang w:eastAsia="hu-HU"/>
              </w:rPr>
            </w:pPr>
            <w:r w:rsidRPr="002B27E8">
              <w:rPr>
                <w:rFonts w:ascii="Book Antiqua" w:eastAsia="Times New Roman" w:hAnsi="Book Antiqua"/>
                <w:b/>
                <w:lang w:eastAsia="hu-HU"/>
              </w:rPr>
              <w:t>Keszthely Város Polgármestere …/2020. (IV. ….) önkormányzati rendelete a 71/2020. (III. 27.) Korm.rendelet szerinti kijárási korlátozás szigorításáról</w:t>
            </w:r>
          </w:p>
        </w:tc>
      </w:tr>
      <w:tr w:rsidR="00712340" w:rsidRPr="00966861" w:rsidTr="00A72EB4">
        <w:trPr>
          <w:trHeight w:val="440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F677E9" w:rsidRPr="00966861" w:rsidTr="00A72EB4">
        <w:trPr>
          <w:trHeight w:val="620"/>
        </w:trPr>
        <w:tc>
          <w:tcPr>
            <w:tcW w:w="3708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F677E9" w:rsidRPr="00966861" w:rsidTr="00A72EB4">
        <w:trPr>
          <w:trHeight w:val="1134"/>
        </w:trPr>
        <w:tc>
          <w:tcPr>
            <w:tcW w:w="3708" w:type="dxa"/>
            <w:gridSpan w:val="3"/>
          </w:tcPr>
          <w:p w:rsidR="00712340" w:rsidRPr="009F2277" w:rsidRDefault="00CA66AF" w:rsidP="00A72EB4">
            <w:pPr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 xml:space="preserve">a veszélyhelyzetre </w:t>
            </w:r>
            <w:r w:rsidR="0064466C">
              <w:rPr>
                <w:rFonts w:ascii="Book Antiqua" w:hAnsi="Book Antiqua" w:cs="Book Antiqua"/>
                <w:sz w:val="18"/>
                <w:szCs w:val="18"/>
              </w:rPr>
              <w:t>figyelemmel a járvány terjedésének megakadályozása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rPr>
                <w:rFonts w:ascii="Book Antiqua" w:hAnsi="Book Antiqua"/>
              </w:rPr>
            </w:pPr>
            <w:r w:rsidRPr="00966861">
              <w:rPr>
                <w:rFonts w:ascii="Book Antiqua" w:hAnsi="Book Antiqua"/>
              </w:rPr>
              <w:t xml:space="preserve">Nincs </w:t>
            </w:r>
          </w:p>
        </w:tc>
        <w:tc>
          <w:tcPr>
            <w:tcW w:w="2598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Járvány terjedése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jelentős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</w:tr>
      <w:tr w:rsidR="00712340" w:rsidRPr="00966861" w:rsidTr="00A72EB4">
        <w:trPr>
          <w:trHeight w:val="52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64466C">
              <w:rPr>
                <w:rFonts w:ascii="Book Antiqua" w:hAnsi="Book Antiqua" w:cs="Book Antiqua"/>
              </w:rPr>
              <w:t xml:space="preserve">A járvány terjedésének </w:t>
            </w:r>
            <w:r w:rsidR="009E60BF">
              <w:rPr>
                <w:rFonts w:ascii="Book Antiqua" w:hAnsi="Book Antiqua" w:cs="Book Antiqua"/>
              </w:rPr>
              <w:t>megakadályozása</w:t>
            </w:r>
            <w:r w:rsidR="000640F2">
              <w:rPr>
                <w:rFonts w:ascii="Book Antiqua" w:hAnsi="Book Antiqua" w:cs="Book Antiqua"/>
              </w:rPr>
              <w:t xml:space="preserve"> érdekében</w:t>
            </w:r>
            <w:r w:rsidR="009E60BF">
              <w:rPr>
                <w:rFonts w:ascii="Book Antiqua" w:hAnsi="Book Antiqua" w:cs="Book Antiqua"/>
              </w:rPr>
              <w:t>.</w:t>
            </w:r>
          </w:p>
        </w:tc>
      </w:tr>
      <w:tr w:rsidR="00712340" w:rsidRPr="00966861" w:rsidTr="00A72EB4">
        <w:trPr>
          <w:trHeight w:val="539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9E60BF">
              <w:rPr>
                <w:rFonts w:ascii="Book Antiqua" w:hAnsi="Book Antiqua" w:cs="Book Antiqua"/>
              </w:rPr>
              <w:t xml:space="preserve">A járvány </w:t>
            </w:r>
            <w:r w:rsidR="000640F2">
              <w:rPr>
                <w:rFonts w:ascii="Book Antiqua" w:hAnsi="Book Antiqua" w:cs="Book Antiqua"/>
              </w:rPr>
              <w:t xml:space="preserve">további </w:t>
            </w:r>
            <w:r w:rsidR="009E60BF">
              <w:rPr>
                <w:rFonts w:ascii="Book Antiqua" w:hAnsi="Book Antiqua" w:cs="Book Antiqua"/>
              </w:rPr>
              <w:t>terjedése.</w:t>
            </w:r>
          </w:p>
        </w:tc>
      </w:tr>
      <w:tr w:rsidR="00712340" w:rsidRPr="00966861" w:rsidTr="00A72EB4">
        <w:trPr>
          <w:trHeight w:val="43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F677E9" w:rsidRPr="00966861" w:rsidTr="00A72EB4">
        <w:trPr>
          <w:trHeight w:val="404"/>
        </w:trPr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F677E9" w:rsidRPr="00966861" w:rsidTr="00A72EB4">
        <w:trPr>
          <w:trHeight w:val="2141"/>
        </w:trPr>
        <w:tc>
          <w:tcPr>
            <w:tcW w:w="3524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Az ellenőrzéshez szükséges személyi feltételek rendelkezésre állnak.</w:t>
            </w:r>
          </w:p>
        </w:tc>
        <w:tc>
          <w:tcPr>
            <w:tcW w:w="3525" w:type="dxa"/>
            <w:gridSpan w:val="3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igényel szervezeti átalakítást.</w:t>
            </w:r>
          </w:p>
        </w:tc>
        <w:tc>
          <w:tcPr>
            <w:tcW w:w="3524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</w:t>
            </w:r>
            <w:r w:rsidR="00712340" w:rsidRPr="00966861">
              <w:rPr>
                <w:rFonts w:ascii="Book Antiqua" w:hAnsi="Book Antiqua" w:cs="Book Antiqua"/>
              </w:rPr>
              <w:t>em igényel tárgyi erőforrásokat</w:t>
            </w:r>
          </w:p>
        </w:tc>
        <w:tc>
          <w:tcPr>
            <w:tcW w:w="3525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Az önkormányzat költségvetésében biztosított. </w:t>
            </w:r>
          </w:p>
        </w:tc>
      </w:tr>
    </w:tbl>
    <w:p w:rsidR="00712340" w:rsidRPr="00966861" w:rsidRDefault="00712340" w:rsidP="00712340">
      <w:pPr>
        <w:spacing w:after="0"/>
        <w:jc w:val="both"/>
        <w:rPr>
          <w:rFonts w:ascii="Book Antiqua" w:hAnsi="Book Antiqua"/>
        </w:rPr>
      </w:pPr>
    </w:p>
    <w:p w:rsidR="00345C16" w:rsidRDefault="00345C16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br w:type="page"/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lastRenderedPageBreak/>
        <w:t>INDOKOLÁS</w:t>
      </w:r>
    </w:p>
    <w:p w:rsidR="002B27E8" w:rsidRDefault="002B27E8" w:rsidP="002B27E8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hu-HU"/>
        </w:rPr>
      </w:pPr>
      <w:r w:rsidRPr="00291BD2">
        <w:rPr>
          <w:rFonts w:ascii="Book Antiqua" w:eastAsia="Times New Roman" w:hAnsi="Book Antiqua"/>
          <w:b/>
          <w:lang w:eastAsia="hu-HU"/>
        </w:rPr>
        <w:t>a 71/2020. (III. 27.) Korm.rendelet szerinti kijárási korlátozás szigorításáról</w:t>
      </w:r>
    </w:p>
    <w:p w:rsidR="00345C16" w:rsidRDefault="002B27E8" w:rsidP="002B27E8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 </w:t>
      </w:r>
      <w:r w:rsidR="00345C16">
        <w:rPr>
          <w:rFonts w:ascii="Book Antiqua" w:eastAsia="Times New Roman" w:hAnsi="Book Antiqua"/>
          <w:b/>
          <w:lang w:eastAsia="ar-SA"/>
        </w:rPr>
        <w:t>önkormányzati rendelet-tervezethez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:rsidR="00B2510D" w:rsidRPr="00B2510D" w:rsidRDefault="00B2510D" w:rsidP="00B2510D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B2510D" w:rsidRPr="00B2510D" w:rsidRDefault="00B2510D" w:rsidP="00B2510D">
      <w:pPr>
        <w:spacing w:after="0" w:line="240" w:lineRule="auto"/>
        <w:jc w:val="both"/>
        <w:rPr>
          <w:rFonts w:ascii="Book Antiqua" w:hAnsi="Book Antiqua"/>
        </w:rPr>
      </w:pPr>
      <w:r w:rsidRPr="00B2510D">
        <w:rPr>
          <w:rFonts w:ascii="Book Antiqua" w:hAnsi="Book Antiqua"/>
        </w:rPr>
        <w:t xml:space="preserve">A koronavírus járvány megelőzése, terjedésének megakadályozása és a jelenleg fennálló veszélyhelyzet minimalizálása érdekében a továbbiakban is szükséges a hétvégére Keszthely város közigazgatási területén belül a vasúti pálya és a Balaton tó medre közötti parti sávnak a Libás Strandtól a Városi Strand déli bejáratánál lévő parkolóig tartó szakasza, valamint a Helikon Strand és a Halászcsárda közötti zöldterületi szakasz lezárása, az erre vonatkozó rendelet megalkotása. </w:t>
      </w:r>
    </w:p>
    <w:p w:rsidR="00345C16" w:rsidRPr="009E60BF" w:rsidRDefault="00345C16" w:rsidP="002B27E8">
      <w:pPr>
        <w:spacing w:after="0" w:line="240" w:lineRule="auto"/>
        <w:jc w:val="both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:rsidR="00345C16" w:rsidRDefault="00345C16" w:rsidP="00345C16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1. §-hoz </w:t>
      </w:r>
    </w:p>
    <w:p w:rsidR="00C6608A" w:rsidRPr="009E60BF" w:rsidRDefault="009E60BF" w:rsidP="009E60BF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9E60BF">
        <w:rPr>
          <w:rFonts w:ascii="Book Antiqua" w:hAnsi="Book Antiqua"/>
          <w:bCs/>
        </w:rPr>
        <w:t>A járvány terjedésének megakadályozása érdekében szükséges korlátozni Keszthely közigazgatási területén a</w:t>
      </w:r>
      <w:r w:rsidR="00B2510D">
        <w:rPr>
          <w:rFonts w:ascii="Book Antiqua" w:hAnsi="Book Antiqua"/>
          <w:bCs/>
        </w:rPr>
        <w:t xml:space="preserve"> Balaton part területének használatát. 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9E60BF" w:rsidRPr="009E60BF" w:rsidRDefault="009E60BF" w:rsidP="00345C16">
      <w:pPr>
        <w:spacing w:after="0" w:line="240" w:lineRule="auto"/>
        <w:rPr>
          <w:rFonts w:ascii="Book Antiqua" w:eastAsia="Times New Roman" w:hAnsi="Book Antiqua"/>
          <w:b/>
          <w:bCs/>
          <w:lang w:eastAsia="ar-SA"/>
        </w:rPr>
      </w:pPr>
      <w:r w:rsidRPr="009E60BF">
        <w:rPr>
          <w:rFonts w:ascii="Book Antiqua" w:eastAsia="Times New Roman" w:hAnsi="Book Antiqua"/>
          <w:b/>
          <w:bCs/>
          <w:lang w:eastAsia="ar-SA"/>
        </w:rPr>
        <w:t>2.§-hoz</w:t>
      </w:r>
    </w:p>
    <w:p w:rsidR="009E60BF" w:rsidRPr="009E60BF" w:rsidRDefault="009E60BF" w:rsidP="00345C16">
      <w:pPr>
        <w:spacing w:after="0" w:line="240" w:lineRule="auto"/>
        <w:rPr>
          <w:rFonts w:ascii="Book Antiqua" w:hAnsi="Book Antiqua"/>
          <w:bCs/>
        </w:rPr>
      </w:pPr>
      <w:r w:rsidRPr="009E60BF">
        <w:rPr>
          <w:rFonts w:ascii="Book Antiqua" w:hAnsi="Book Antiqua"/>
          <w:bCs/>
        </w:rPr>
        <w:t>A rendelet megsértése esetén alkalmazandó szankció</w:t>
      </w:r>
      <w:r w:rsidR="000640F2">
        <w:rPr>
          <w:rFonts w:ascii="Book Antiqua" w:hAnsi="Book Antiqua"/>
          <w:bCs/>
        </w:rPr>
        <w:t>t tartalmazza</w:t>
      </w:r>
      <w:r w:rsidRPr="009E60BF">
        <w:rPr>
          <w:rFonts w:ascii="Book Antiqua" w:hAnsi="Book Antiqua"/>
          <w:bCs/>
        </w:rPr>
        <w:t>.</w:t>
      </w:r>
    </w:p>
    <w:p w:rsidR="009E60BF" w:rsidRDefault="009E60BF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345C16" w:rsidRDefault="009E60BF" w:rsidP="00345C16">
      <w:pPr>
        <w:spacing w:after="0" w:line="240" w:lineRule="auto"/>
        <w:rPr>
          <w:rFonts w:ascii="Book Antiqua" w:eastAsia="Times New Roman" w:hAnsi="Book Antiqua"/>
          <w:b/>
          <w:bCs/>
          <w:iCs/>
          <w:lang w:eastAsia="ar-SA"/>
        </w:rPr>
      </w:pPr>
      <w:r>
        <w:rPr>
          <w:rFonts w:ascii="Book Antiqua" w:eastAsia="Times New Roman" w:hAnsi="Book Antiqua"/>
          <w:b/>
          <w:bCs/>
          <w:iCs/>
          <w:lang w:eastAsia="ar-SA"/>
        </w:rPr>
        <w:t>3</w:t>
      </w:r>
      <w:r w:rsidR="00345C16">
        <w:rPr>
          <w:rFonts w:ascii="Book Antiqua" w:eastAsia="Times New Roman" w:hAnsi="Book Antiqua"/>
          <w:b/>
          <w:bCs/>
          <w:iCs/>
          <w:lang w:eastAsia="ar-SA"/>
        </w:rPr>
        <w:t>.</w:t>
      </w:r>
      <w:r w:rsidR="00C6608A">
        <w:rPr>
          <w:rFonts w:ascii="Book Antiqua" w:eastAsia="Times New Roman" w:hAnsi="Book Antiqua"/>
          <w:b/>
          <w:bCs/>
          <w:iCs/>
          <w:lang w:eastAsia="ar-SA"/>
        </w:rPr>
        <w:t xml:space="preserve"> </w:t>
      </w:r>
      <w:r w:rsidR="00345C16">
        <w:rPr>
          <w:rFonts w:ascii="Book Antiqua" w:eastAsia="Times New Roman" w:hAnsi="Book Antiqua"/>
          <w:b/>
          <w:bCs/>
          <w:iCs/>
          <w:lang w:eastAsia="ar-SA"/>
        </w:rPr>
        <w:t>§-hoz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hatályba léptető rendelkezést tartalmazza. </w:t>
      </w:r>
    </w:p>
    <w:sectPr w:rsidR="0034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0"/>
    <w:rsid w:val="000640F2"/>
    <w:rsid w:val="000E5A9E"/>
    <w:rsid w:val="00164086"/>
    <w:rsid w:val="002B27E8"/>
    <w:rsid w:val="00345C16"/>
    <w:rsid w:val="003B0CEA"/>
    <w:rsid w:val="004D0980"/>
    <w:rsid w:val="0064466C"/>
    <w:rsid w:val="00683598"/>
    <w:rsid w:val="00712340"/>
    <w:rsid w:val="007E4F50"/>
    <w:rsid w:val="0088357E"/>
    <w:rsid w:val="009E60BF"/>
    <w:rsid w:val="00A22D9D"/>
    <w:rsid w:val="00B2510D"/>
    <w:rsid w:val="00C6608A"/>
    <w:rsid w:val="00CA022E"/>
    <w:rsid w:val="00CA66AF"/>
    <w:rsid w:val="00D65D4A"/>
    <w:rsid w:val="00F55A39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6830"/>
  <w15:chartTrackingRefBased/>
  <w15:docId w15:val="{0D975A11-94C2-40BC-9F05-EA17E35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234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2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2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Gábor Hajnalka</cp:lastModifiedBy>
  <cp:revision>5</cp:revision>
  <cp:lastPrinted>2020-04-20T08:52:00Z</cp:lastPrinted>
  <dcterms:created xsi:type="dcterms:W3CDTF">2020-04-22T04:17:00Z</dcterms:created>
  <dcterms:modified xsi:type="dcterms:W3CDTF">2020-04-30T06:12:00Z</dcterms:modified>
</cp:coreProperties>
</file>