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B3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  <w:r>
        <w:rPr>
          <w:rFonts w:eastAsia="TimesNewRomanPS-BoldMT"/>
        </w:rPr>
        <w:t xml:space="preserve">                                                      </w:t>
      </w:r>
      <w:r w:rsidRPr="00272604">
        <w:rPr>
          <w:rFonts w:eastAsia="TimesNewRomanPS-BoldMT"/>
          <w:u w:val="single"/>
        </w:rPr>
        <w:t>3. melléklet a 15/2013. (XII.31.) önkormányzati rendelethez</w:t>
      </w:r>
    </w:p>
    <w:p w:rsidR="00AC37B3" w:rsidRPr="00272604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u w:val="single"/>
        </w:rPr>
      </w:pPr>
    </w:p>
    <w:p w:rsidR="00AC37B3" w:rsidRPr="00272604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</w:rPr>
      </w:pPr>
      <w:r w:rsidRPr="00272604">
        <w:rPr>
          <w:rFonts w:eastAsia="TimesNewRomanPS-BoldMT"/>
        </w:rPr>
        <w:t xml:space="preserve">Bodroghalom Község Önkormányzata Képviselő-testülete az alábbi feltételek fennállása esetén 60 literes </w:t>
      </w:r>
      <w:proofErr w:type="spellStart"/>
      <w:r w:rsidRPr="00272604">
        <w:rPr>
          <w:rFonts w:eastAsia="TimesNewRomanPS-BoldMT"/>
        </w:rPr>
        <w:t>edényzet</w:t>
      </w:r>
      <w:proofErr w:type="spellEnd"/>
      <w:r w:rsidRPr="00272604">
        <w:rPr>
          <w:rFonts w:eastAsia="TimesNewRomanPS-BoldMT"/>
        </w:rPr>
        <w:t xml:space="preserve"> fennállását engedélyezi:</w:t>
      </w:r>
    </w:p>
    <w:p w:rsidR="00AC37B3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="TimesNewRomanPS-BoldMT"/>
          <w:i/>
        </w:rPr>
      </w:pPr>
    </w:p>
    <w:p w:rsidR="00AC37B3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>1-2 fős háztartások (a népesség-nyilvántartás adatainak figyelembe vételével)</w:t>
      </w:r>
    </w:p>
    <w:p w:rsidR="00AC37B3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AC37B3" w:rsidRDefault="00AC37B3" w:rsidP="00AC37B3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B17E9E" w:rsidRDefault="00B17E9E"/>
    <w:sectPr w:rsidR="00B17E9E" w:rsidSect="00B17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7B3"/>
    <w:rsid w:val="00AC37B3"/>
    <w:rsid w:val="00B1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C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292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2014-01-24T16:19:00Z</dcterms:created>
  <dcterms:modified xsi:type="dcterms:W3CDTF">2014-01-24T16:20:00Z</dcterms:modified>
</cp:coreProperties>
</file>