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485" w:rsidRPr="00707485" w:rsidRDefault="00707485" w:rsidP="00707485">
      <w:pPr>
        <w:widowControl w:val="0"/>
        <w:jc w:val="center"/>
        <w:rPr>
          <w:rFonts w:ascii="Book Antiqua" w:hAnsi="Book Antiqua"/>
          <w:b/>
          <w:color w:val="000000"/>
          <w:lang w:eastAsia="hu-HU"/>
        </w:rPr>
      </w:pPr>
      <w:r w:rsidRPr="00707485">
        <w:rPr>
          <w:rFonts w:ascii="Book Antiqua" w:hAnsi="Book Antiqua"/>
          <w:b/>
          <w:color w:val="000000"/>
          <w:lang w:eastAsia="hu-HU"/>
        </w:rPr>
        <w:t>Mány Község Önkormányzata Képviselő-testülete</w:t>
      </w:r>
    </w:p>
    <w:p w:rsidR="00707485" w:rsidRPr="00707485" w:rsidRDefault="00707485" w:rsidP="00707485">
      <w:pPr>
        <w:widowControl w:val="0"/>
        <w:jc w:val="center"/>
        <w:rPr>
          <w:rFonts w:ascii="Book Antiqua" w:hAnsi="Book Antiqua"/>
          <w:b/>
          <w:color w:val="000000"/>
          <w:lang w:eastAsia="hu-HU"/>
        </w:rPr>
      </w:pPr>
      <w:r>
        <w:rPr>
          <w:rFonts w:ascii="Book Antiqua" w:hAnsi="Book Antiqua"/>
          <w:b/>
          <w:color w:val="000000"/>
          <w:lang w:eastAsia="hu-HU"/>
        </w:rPr>
        <w:t>12</w:t>
      </w:r>
      <w:r w:rsidRPr="00707485">
        <w:rPr>
          <w:rFonts w:ascii="Book Antiqua" w:hAnsi="Book Antiqua"/>
          <w:b/>
          <w:color w:val="000000"/>
          <w:lang w:eastAsia="hu-HU"/>
        </w:rPr>
        <w:t>/2018. (</w:t>
      </w:r>
      <w:r>
        <w:rPr>
          <w:rFonts w:ascii="Book Antiqua" w:hAnsi="Book Antiqua"/>
          <w:b/>
          <w:color w:val="000000"/>
          <w:lang w:eastAsia="hu-HU"/>
        </w:rPr>
        <w:t>IX</w:t>
      </w:r>
      <w:r w:rsidRPr="00707485">
        <w:rPr>
          <w:rFonts w:ascii="Book Antiqua" w:hAnsi="Book Antiqua"/>
          <w:b/>
          <w:color w:val="000000"/>
          <w:lang w:eastAsia="hu-HU"/>
        </w:rPr>
        <w:t>.</w:t>
      </w:r>
      <w:r>
        <w:rPr>
          <w:rFonts w:ascii="Book Antiqua" w:hAnsi="Book Antiqua"/>
          <w:b/>
          <w:color w:val="000000"/>
          <w:lang w:eastAsia="hu-HU"/>
        </w:rPr>
        <w:t>27</w:t>
      </w:r>
      <w:r w:rsidRPr="00707485">
        <w:rPr>
          <w:rFonts w:ascii="Book Antiqua" w:hAnsi="Book Antiqua"/>
          <w:b/>
          <w:color w:val="000000"/>
          <w:lang w:eastAsia="hu-HU"/>
        </w:rPr>
        <w:t>.) önkormányzati rendelete</w:t>
      </w:r>
    </w:p>
    <w:p w:rsidR="00707485" w:rsidRPr="00707485" w:rsidRDefault="00707485" w:rsidP="00707485">
      <w:pPr>
        <w:widowControl w:val="0"/>
        <w:jc w:val="center"/>
        <w:rPr>
          <w:rFonts w:ascii="Book Antiqua" w:hAnsi="Book Antiqua"/>
          <w:color w:val="000000"/>
          <w:lang w:eastAsia="hu-HU"/>
        </w:rPr>
      </w:pPr>
      <w:r w:rsidRPr="00707485">
        <w:rPr>
          <w:rFonts w:ascii="Book Antiqua" w:hAnsi="Book Antiqua"/>
          <w:b/>
          <w:iCs/>
          <w:color w:val="000000"/>
          <w:szCs w:val="20"/>
          <w:lang w:eastAsia="hu-HU"/>
        </w:rPr>
        <w:t xml:space="preserve">a nem közművel összegyűjtött háztartási szennyvíz begyűjtésére vonatkozó közszolgáltatás szabályairól szóló </w:t>
      </w:r>
      <w:r w:rsidRPr="00707485">
        <w:rPr>
          <w:rFonts w:ascii="Book Antiqua" w:hAnsi="Book Antiqua"/>
          <w:b/>
          <w:color w:val="000000"/>
          <w:szCs w:val="20"/>
          <w:lang w:eastAsia="hu-HU"/>
        </w:rPr>
        <w:t xml:space="preserve">12/2017. (V.25.) </w:t>
      </w:r>
      <w:r w:rsidRPr="00707485">
        <w:rPr>
          <w:rFonts w:ascii="Book Antiqua" w:hAnsi="Book Antiqua"/>
          <w:b/>
          <w:color w:val="000000"/>
          <w:lang w:eastAsia="hu-HU"/>
        </w:rPr>
        <w:t>önkormányzati rendelet módosításáról</w:t>
      </w:r>
    </w:p>
    <w:p w:rsidR="00707485" w:rsidRPr="00707485" w:rsidRDefault="00707485" w:rsidP="00707485">
      <w:pPr>
        <w:suppressAutoHyphens w:val="0"/>
        <w:jc w:val="both"/>
        <w:rPr>
          <w:rFonts w:ascii="Book Antiqua" w:hAnsi="Book Antiqua"/>
          <w:lang w:eastAsia="hu-HU"/>
        </w:rPr>
      </w:pPr>
    </w:p>
    <w:p w:rsidR="00707485" w:rsidRPr="00707485" w:rsidRDefault="00707485" w:rsidP="00707485">
      <w:pPr>
        <w:suppressAutoHyphens w:val="0"/>
        <w:jc w:val="both"/>
        <w:rPr>
          <w:rFonts w:ascii="Book Antiqua" w:hAnsi="Book Antiqua"/>
          <w:lang w:eastAsia="hu-HU"/>
        </w:rPr>
      </w:pPr>
      <w:r w:rsidRPr="00707485">
        <w:rPr>
          <w:rFonts w:ascii="Book Antiqua" w:hAnsi="Book Antiqua"/>
          <w:lang w:eastAsia="hu-HU"/>
        </w:rPr>
        <w:t>Mány Község Önkormányzata Képviselő-testülete a vízgazdálkodásról szóló 1995. évi LVII. törvény 45. § (6) bekezdésében kapott felhatalmazás alapján, a Magyarország helyi önkormányzatairól szóló 2011. évi CLXXXIX. törvény 13. § (1) bekezdés 11. pontjában meghatározott feladatkörében eljárva a következőket rendeli el:</w:t>
      </w:r>
    </w:p>
    <w:p w:rsidR="00707485" w:rsidRPr="00707485" w:rsidRDefault="00707485" w:rsidP="00707485">
      <w:pPr>
        <w:suppressAutoHyphens w:val="0"/>
        <w:jc w:val="both"/>
        <w:rPr>
          <w:rFonts w:ascii="Book Antiqua" w:hAnsi="Book Antiqua"/>
          <w:lang w:eastAsia="hu-HU"/>
        </w:rPr>
      </w:pPr>
    </w:p>
    <w:p w:rsidR="00707485" w:rsidRPr="00707485" w:rsidRDefault="00707485" w:rsidP="00707485">
      <w:pPr>
        <w:widowControl w:val="0"/>
        <w:jc w:val="both"/>
        <w:rPr>
          <w:rFonts w:ascii="Book Antiqua" w:hAnsi="Book Antiqua"/>
          <w:color w:val="000000"/>
          <w:lang w:eastAsia="hu-HU"/>
        </w:rPr>
      </w:pPr>
      <w:r w:rsidRPr="00707485">
        <w:rPr>
          <w:rFonts w:ascii="Book Antiqua" w:hAnsi="Book Antiqua"/>
          <w:color w:val="000000"/>
          <w:lang w:eastAsia="hu-HU"/>
        </w:rPr>
        <w:t>1. § A</w:t>
      </w:r>
      <w:r w:rsidRPr="00707485">
        <w:rPr>
          <w:rFonts w:ascii="Book Antiqua" w:hAnsi="Book Antiqua"/>
          <w:b/>
          <w:iCs/>
          <w:color w:val="000000"/>
          <w:szCs w:val="20"/>
          <w:lang w:eastAsia="hu-HU"/>
        </w:rPr>
        <w:t xml:space="preserve"> </w:t>
      </w:r>
      <w:r w:rsidRPr="00707485">
        <w:rPr>
          <w:rFonts w:ascii="Book Antiqua" w:hAnsi="Book Antiqua"/>
          <w:iCs/>
          <w:color w:val="000000"/>
          <w:szCs w:val="20"/>
          <w:lang w:eastAsia="hu-HU"/>
        </w:rPr>
        <w:t xml:space="preserve">nem közművel összegyűjtött háztartási szennyvíz begyűjtésére vonatkozó közszolgáltatás szabályairól szóló </w:t>
      </w:r>
      <w:r w:rsidRPr="00707485">
        <w:rPr>
          <w:rFonts w:ascii="Book Antiqua" w:hAnsi="Book Antiqua"/>
          <w:color w:val="000000"/>
          <w:szCs w:val="20"/>
          <w:lang w:eastAsia="hu-HU"/>
        </w:rPr>
        <w:t xml:space="preserve">12/2017. (V.25.) </w:t>
      </w:r>
      <w:r w:rsidRPr="00707485">
        <w:rPr>
          <w:rFonts w:ascii="Book Antiqua" w:hAnsi="Book Antiqua"/>
          <w:color w:val="000000"/>
          <w:lang w:eastAsia="hu-HU"/>
        </w:rPr>
        <w:t>önkormányzati rendelet 1. melléklete helyébe a jelen rendelet 1. melléklete lép.</w:t>
      </w:r>
    </w:p>
    <w:p w:rsidR="00707485" w:rsidRP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Pr="00707485" w:rsidRDefault="00707485" w:rsidP="00707485">
      <w:pPr>
        <w:widowControl w:val="0"/>
        <w:jc w:val="both"/>
        <w:rPr>
          <w:rFonts w:ascii="Book Antiqua" w:hAnsi="Book Antiqua"/>
          <w:color w:val="000000"/>
          <w:lang w:eastAsia="hu-HU"/>
        </w:rPr>
      </w:pPr>
      <w:r w:rsidRPr="00707485">
        <w:rPr>
          <w:rFonts w:ascii="Book Antiqua" w:hAnsi="Book Antiqua"/>
          <w:color w:val="000000"/>
          <w:lang w:eastAsia="hu-HU"/>
        </w:rPr>
        <w:t>2. § Ez a rendelet a kihirdetését követő napon lép hatályba, és a hatálybalépését követő napon hatályát veszti.</w:t>
      </w: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  <w:r w:rsidRPr="00707485">
        <w:rPr>
          <w:rFonts w:ascii="Book Antiqua" w:hAnsi="Book Antiqua"/>
          <w:color w:val="000000"/>
          <w:lang w:eastAsia="hu-HU"/>
        </w:rPr>
        <w:t xml:space="preserve"> </w:t>
      </w: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P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503"/>
      </w:tblGrid>
      <w:tr w:rsidR="00707485" w:rsidRPr="00707485" w:rsidTr="00C960E1">
        <w:tc>
          <w:tcPr>
            <w:tcW w:w="4888" w:type="dxa"/>
          </w:tcPr>
          <w:p w:rsidR="00707485" w:rsidRPr="00707485" w:rsidRDefault="00707485" w:rsidP="00707485">
            <w:pPr>
              <w:widowControl w:val="0"/>
              <w:jc w:val="center"/>
              <w:rPr>
                <w:rFonts w:ascii="Book Antiqua" w:hAnsi="Book Antiqua"/>
                <w:color w:val="000000"/>
                <w:lang w:eastAsia="hu-HU"/>
              </w:rPr>
            </w:pPr>
            <w:r w:rsidRPr="00707485">
              <w:rPr>
                <w:rFonts w:ascii="Book Antiqua" w:hAnsi="Book Antiqua"/>
                <w:color w:val="000000"/>
                <w:lang w:eastAsia="hu-HU"/>
              </w:rPr>
              <w:t>Szabó Zoltán</w:t>
            </w:r>
          </w:p>
          <w:p w:rsidR="00707485" w:rsidRPr="00707485" w:rsidRDefault="00707485" w:rsidP="00707485">
            <w:pPr>
              <w:widowControl w:val="0"/>
              <w:jc w:val="center"/>
              <w:rPr>
                <w:rFonts w:ascii="Book Antiqua" w:hAnsi="Book Antiqua"/>
                <w:color w:val="000000"/>
                <w:lang w:eastAsia="hu-HU"/>
              </w:rPr>
            </w:pPr>
            <w:r w:rsidRPr="00707485">
              <w:rPr>
                <w:rFonts w:ascii="Book Antiqua" w:hAnsi="Book Antiqua"/>
                <w:color w:val="000000"/>
                <w:lang w:eastAsia="hu-HU"/>
              </w:rPr>
              <w:t>polgármester</w:t>
            </w:r>
          </w:p>
        </w:tc>
        <w:tc>
          <w:tcPr>
            <w:tcW w:w="4889" w:type="dxa"/>
          </w:tcPr>
          <w:p w:rsidR="00707485" w:rsidRPr="00707485" w:rsidRDefault="00707485" w:rsidP="00707485">
            <w:pPr>
              <w:widowControl w:val="0"/>
              <w:jc w:val="center"/>
              <w:rPr>
                <w:rFonts w:ascii="Book Antiqua" w:hAnsi="Book Antiqua"/>
                <w:color w:val="000000"/>
                <w:lang w:eastAsia="hu-HU"/>
              </w:rPr>
            </w:pPr>
            <w:proofErr w:type="spellStart"/>
            <w:r w:rsidRPr="00707485">
              <w:rPr>
                <w:rFonts w:ascii="Book Antiqua" w:hAnsi="Book Antiqua"/>
                <w:color w:val="000000"/>
                <w:lang w:eastAsia="hu-HU"/>
              </w:rPr>
              <w:t>Hopka</w:t>
            </w:r>
            <w:proofErr w:type="spellEnd"/>
            <w:r w:rsidRPr="00707485">
              <w:rPr>
                <w:rFonts w:ascii="Book Antiqua" w:hAnsi="Book Antiqua"/>
                <w:color w:val="000000"/>
                <w:lang w:eastAsia="hu-HU"/>
              </w:rPr>
              <w:t xml:space="preserve"> Rita</w:t>
            </w:r>
          </w:p>
          <w:p w:rsidR="00707485" w:rsidRPr="00707485" w:rsidRDefault="00707485" w:rsidP="00707485">
            <w:pPr>
              <w:widowControl w:val="0"/>
              <w:jc w:val="center"/>
              <w:rPr>
                <w:rFonts w:ascii="Book Antiqua" w:hAnsi="Book Antiqua"/>
                <w:color w:val="000000"/>
                <w:lang w:eastAsia="hu-HU"/>
              </w:rPr>
            </w:pPr>
            <w:r w:rsidRPr="00707485">
              <w:rPr>
                <w:rFonts w:ascii="Book Antiqua" w:hAnsi="Book Antiqua"/>
                <w:color w:val="000000"/>
                <w:lang w:eastAsia="hu-HU"/>
              </w:rPr>
              <w:t>jegyző</w:t>
            </w:r>
          </w:p>
        </w:tc>
      </w:tr>
    </w:tbl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P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Pr="00707485" w:rsidRDefault="00707485" w:rsidP="00707485">
      <w:pPr>
        <w:widowControl w:val="0"/>
        <w:numPr>
          <w:ilvl w:val="0"/>
          <w:numId w:val="5"/>
        </w:numPr>
        <w:suppressAutoHyphens w:val="0"/>
        <w:contextualSpacing/>
        <w:jc w:val="center"/>
        <w:rPr>
          <w:rFonts w:ascii="Book Antiqua" w:hAnsi="Book Antiqua"/>
          <w:lang w:eastAsia="hu-HU"/>
        </w:rPr>
      </w:pPr>
      <w:r w:rsidRPr="00707485">
        <w:rPr>
          <w:rFonts w:ascii="Book Antiqua" w:hAnsi="Book Antiqua"/>
          <w:lang w:eastAsia="hu-HU"/>
        </w:rPr>
        <w:lastRenderedPageBreak/>
        <w:t>melléklet a</w:t>
      </w:r>
      <w:r>
        <w:rPr>
          <w:rFonts w:ascii="Book Antiqua" w:hAnsi="Book Antiqua"/>
          <w:lang w:eastAsia="hu-HU"/>
        </w:rPr>
        <w:t xml:space="preserve"> 12</w:t>
      </w:r>
      <w:r w:rsidRPr="00707485">
        <w:rPr>
          <w:rFonts w:ascii="Book Antiqua" w:hAnsi="Book Antiqua"/>
          <w:lang w:eastAsia="hu-HU"/>
        </w:rPr>
        <w:t>/2018.  (</w:t>
      </w:r>
      <w:r>
        <w:rPr>
          <w:rFonts w:ascii="Book Antiqua" w:hAnsi="Book Antiqua"/>
          <w:lang w:eastAsia="hu-HU"/>
        </w:rPr>
        <w:t>IX</w:t>
      </w:r>
      <w:r w:rsidRPr="00707485">
        <w:rPr>
          <w:rFonts w:ascii="Book Antiqua" w:hAnsi="Book Antiqua"/>
          <w:lang w:eastAsia="hu-HU"/>
        </w:rPr>
        <w:t>.</w:t>
      </w:r>
      <w:r>
        <w:rPr>
          <w:rFonts w:ascii="Book Antiqua" w:hAnsi="Book Antiqua"/>
          <w:lang w:eastAsia="hu-HU"/>
        </w:rPr>
        <w:t>27</w:t>
      </w:r>
      <w:bookmarkStart w:id="0" w:name="_GoBack"/>
      <w:bookmarkEnd w:id="0"/>
      <w:r w:rsidRPr="00707485">
        <w:rPr>
          <w:rFonts w:ascii="Book Antiqua" w:hAnsi="Book Antiqua"/>
          <w:lang w:eastAsia="hu-HU"/>
        </w:rPr>
        <w:t>.) önkormányzati rendelethez</w:t>
      </w:r>
    </w:p>
    <w:p w:rsidR="00707485" w:rsidRPr="00707485" w:rsidRDefault="00707485" w:rsidP="00707485">
      <w:pPr>
        <w:widowControl w:val="0"/>
        <w:jc w:val="center"/>
        <w:rPr>
          <w:rFonts w:ascii="Book Antiqua" w:hAnsi="Book Antiqua"/>
          <w:color w:val="000000"/>
          <w:lang w:eastAsia="hu-HU"/>
        </w:rPr>
      </w:pPr>
    </w:p>
    <w:p w:rsidR="00707485" w:rsidRPr="00707485" w:rsidRDefault="00707485" w:rsidP="00707485">
      <w:pPr>
        <w:widowControl w:val="0"/>
        <w:numPr>
          <w:ilvl w:val="0"/>
          <w:numId w:val="6"/>
        </w:numPr>
        <w:suppressAutoHyphens w:val="0"/>
        <w:contextualSpacing/>
        <w:jc w:val="center"/>
        <w:rPr>
          <w:rFonts w:ascii="Book Antiqua" w:hAnsi="Book Antiqua"/>
          <w:lang w:eastAsia="hu-HU"/>
        </w:rPr>
      </w:pPr>
      <w:r w:rsidRPr="00707485">
        <w:rPr>
          <w:rFonts w:ascii="Book Antiqua" w:hAnsi="Book Antiqua"/>
          <w:lang w:eastAsia="hu-HU"/>
        </w:rPr>
        <w:t>melléklet a 12/2017. (V.25.) önkormányzati rendelethez</w:t>
      </w:r>
    </w:p>
    <w:p w:rsidR="00707485" w:rsidRPr="00707485" w:rsidRDefault="00707485" w:rsidP="00707485">
      <w:pPr>
        <w:widowControl w:val="0"/>
        <w:rPr>
          <w:rFonts w:ascii="Book Antiqua" w:hAnsi="Book Antiqua"/>
          <w:color w:val="000000"/>
          <w:lang w:eastAsia="hu-HU"/>
        </w:rPr>
      </w:pPr>
    </w:p>
    <w:p w:rsidR="00707485" w:rsidRPr="00707485" w:rsidRDefault="00707485" w:rsidP="00707485">
      <w:pPr>
        <w:widowControl w:val="0"/>
        <w:suppressAutoHyphens w:val="0"/>
        <w:jc w:val="center"/>
        <w:rPr>
          <w:rFonts w:ascii="Book Antiqua" w:eastAsia="HG Mincho Light J" w:hAnsi="Book Antiqua"/>
          <w:bCs/>
          <w:color w:val="000000"/>
          <w:szCs w:val="20"/>
          <w:lang w:eastAsia="hu-HU"/>
        </w:rPr>
      </w:pPr>
      <w:r w:rsidRPr="00707485">
        <w:rPr>
          <w:rFonts w:ascii="Book Antiqua" w:eastAsia="HG Mincho Light J" w:hAnsi="Book Antiqua"/>
          <w:bCs/>
          <w:iCs/>
          <w:color w:val="000000"/>
          <w:szCs w:val="20"/>
          <w:lang w:eastAsia="hu-HU"/>
        </w:rPr>
        <w:t xml:space="preserve">A </w:t>
      </w:r>
      <w:r w:rsidRPr="00707485">
        <w:rPr>
          <w:rFonts w:ascii="Book Antiqua" w:eastAsia="HG Mincho Light J" w:hAnsi="Book Antiqua"/>
          <w:iCs/>
          <w:color w:val="000000"/>
          <w:szCs w:val="20"/>
          <w:lang w:eastAsia="hu-HU"/>
        </w:rPr>
        <w:t xml:space="preserve">nem közművel összegyűjtött </w:t>
      </w:r>
      <w:r w:rsidRPr="00707485">
        <w:rPr>
          <w:rFonts w:ascii="Book Antiqua" w:eastAsia="HG Mincho Light J" w:hAnsi="Book Antiqua"/>
          <w:bCs/>
          <w:color w:val="000000"/>
          <w:szCs w:val="20"/>
          <w:lang w:eastAsia="hu-HU"/>
        </w:rPr>
        <w:t>háztartási szennyvíz begyűjtésének közszolgáltatási díja 2018-ban</w:t>
      </w:r>
    </w:p>
    <w:p w:rsidR="00707485" w:rsidRPr="00707485" w:rsidRDefault="00707485" w:rsidP="00707485">
      <w:pPr>
        <w:widowControl w:val="0"/>
        <w:suppressAutoHyphens w:val="0"/>
        <w:jc w:val="center"/>
        <w:rPr>
          <w:rFonts w:ascii="Book Antiqua" w:eastAsia="HG Mincho Light J" w:hAnsi="Book Antiqua"/>
          <w:color w:val="000000"/>
          <w:szCs w:val="20"/>
          <w:lang w:eastAsia="hu-HU"/>
        </w:rPr>
      </w:pPr>
    </w:p>
    <w:p w:rsidR="00707485" w:rsidRPr="00707485" w:rsidRDefault="00707485" w:rsidP="00707485">
      <w:pPr>
        <w:widowControl w:val="0"/>
        <w:suppressAutoHyphens w:val="0"/>
        <w:jc w:val="both"/>
        <w:rPr>
          <w:rFonts w:ascii="Book Antiqua" w:eastAsia="HG Mincho Light J" w:hAnsi="Book Antiqua"/>
          <w:color w:val="000000"/>
          <w:szCs w:val="20"/>
          <w:lang w:eastAsia="hu-HU"/>
        </w:rPr>
      </w:pPr>
      <w:r w:rsidRPr="00707485">
        <w:rPr>
          <w:rFonts w:ascii="Book Antiqua" w:eastAsia="HG Mincho Light J" w:hAnsi="Book Antiqua"/>
          <w:bCs/>
          <w:iCs/>
          <w:color w:val="000000"/>
          <w:szCs w:val="20"/>
          <w:lang w:eastAsia="hu-HU"/>
        </w:rPr>
        <w:t xml:space="preserve">A </w:t>
      </w:r>
      <w:r w:rsidRPr="00707485">
        <w:rPr>
          <w:rFonts w:ascii="Book Antiqua" w:eastAsia="HG Mincho Light J" w:hAnsi="Book Antiqua"/>
          <w:iCs/>
          <w:color w:val="000000"/>
          <w:szCs w:val="20"/>
          <w:lang w:eastAsia="hu-HU"/>
        </w:rPr>
        <w:t xml:space="preserve">nem közművel összegyűjtött </w:t>
      </w:r>
      <w:r w:rsidRPr="00707485">
        <w:rPr>
          <w:rFonts w:ascii="Book Antiqua" w:eastAsia="HG Mincho Light J" w:hAnsi="Book Antiqua"/>
          <w:bCs/>
          <w:color w:val="000000"/>
          <w:szCs w:val="20"/>
          <w:lang w:eastAsia="hu-HU"/>
        </w:rPr>
        <w:t xml:space="preserve">háztartási szennyvíz begyűjtésének </w:t>
      </w:r>
      <w:r w:rsidRPr="00707485">
        <w:rPr>
          <w:rFonts w:ascii="Book Antiqua" w:eastAsia="HG Mincho Light J" w:hAnsi="Book Antiqua"/>
          <w:color w:val="000000"/>
          <w:szCs w:val="20"/>
          <w:lang w:eastAsia="hu-HU"/>
        </w:rPr>
        <w:t>közszolgáltatási</w:t>
      </w:r>
      <w:r w:rsidRPr="00707485">
        <w:rPr>
          <w:rFonts w:ascii="Book Antiqua" w:eastAsia="HG Mincho Light J" w:hAnsi="Book Antiqua"/>
          <w:bCs/>
          <w:color w:val="000000"/>
          <w:szCs w:val="20"/>
          <w:lang w:eastAsia="hu-HU"/>
        </w:rPr>
        <w:t xml:space="preserve"> díja s</w:t>
      </w:r>
      <w:r w:rsidRPr="00707485">
        <w:rPr>
          <w:rFonts w:ascii="Book Antiqua" w:eastAsia="HG Mincho Light J" w:hAnsi="Book Antiqua"/>
          <w:color w:val="000000"/>
          <w:szCs w:val="20"/>
          <w:lang w:eastAsia="hu-HU"/>
        </w:rPr>
        <w:t xml:space="preserve">zippantott </w:t>
      </w:r>
      <w:proofErr w:type="spellStart"/>
      <w:r w:rsidRPr="00707485">
        <w:rPr>
          <w:rFonts w:ascii="Book Antiqua" w:eastAsia="HG Mincho Light J" w:hAnsi="Book Antiqua"/>
          <w:color w:val="000000"/>
          <w:szCs w:val="20"/>
          <w:lang w:eastAsia="hu-HU"/>
        </w:rPr>
        <w:t>köbméterenként</w:t>
      </w:r>
      <w:proofErr w:type="spellEnd"/>
      <w:r w:rsidRPr="00707485">
        <w:rPr>
          <w:rFonts w:ascii="Book Antiqua" w:eastAsia="HG Mincho Light J" w:hAnsi="Book Antiqua"/>
          <w:color w:val="000000"/>
          <w:szCs w:val="20"/>
          <w:lang w:eastAsia="hu-HU"/>
        </w:rPr>
        <w:t xml:space="preserve">  </w:t>
      </w:r>
    </w:p>
    <w:p w:rsidR="00707485" w:rsidRPr="00707485" w:rsidRDefault="00707485" w:rsidP="00707485">
      <w:pPr>
        <w:widowControl w:val="0"/>
        <w:suppressAutoHyphens w:val="0"/>
        <w:jc w:val="both"/>
        <w:rPr>
          <w:rFonts w:ascii="Book Antiqua" w:eastAsia="HG Mincho Light J" w:hAnsi="Book Antiqua"/>
          <w:color w:val="000000"/>
          <w:szCs w:val="20"/>
          <w:lang w:eastAsia="hu-HU"/>
        </w:rPr>
      </w:pPr>
    </w:p>
    <w:p w:rsidR="00707485" w:rsidRPr="00707485" w:rsidRDefault="00707485" w:rsidP="00707485">
      <w:pPr>
        <w:jc w:val="both"/>
        <w:rPr>
          <w:rFonts w:ascii="Book Antiqua" w:eastAsia="Arial" w:hAnsi="Book Antiqua"/>
          <w:b/>
          <w:i/>
        </w:rPr>
      </w:pPr>
    </w:p>
    <w:p w:rsidR="00707485" w:rsidRPr="00707485" w:rsidRDefault="00707485" w:rsidP="00707485">
      <w:pPr>
        <w:widowControl w:val="0"/>
        <w:numPr>
          <w:ilvl w:val="0"/>
          <w:numId w:val="4"/>
        </w:numPr>
        <w:rPr>
          <w:rFonts w:ascii="Book Antiqua" w:eastAsia="Arial" w:hAnsi="Book Antiqua"/>
        </w:rPr>
      </w:pPr>
      <w:r w:rsidRPr="00707485">
        <w:rPr>
          <w:rFonts w:ascii="Book Antiqua" w:eastAsia="Arial" w:hAnsi="Book Antiqua"/>
        </w:rPr>
        <w:t>alapdíj: 1.300,- Ft/m</w:t>
      </w:r>
      <w:r w:rsidRPr="00707485">
        <w:rPr>
          <w:rFonts w:ascii="Book Antiqua" w:eastAsia="Arial" w:hAnsi="Book Antiqua"/>
          <w:vertAlign w:val="superscript"/>
        </w:rPr>
        <w:t>3</w:t>
      </w:r>
      <w:r w:rsidRPr="00707485">
        <w:rPr>
          <w:rFonts w:ascii="Book Antiqua" w:eastAsia="Arial" w:hAnsi="Book Antiqua"/>
        </w:rPr>
        <w:t xml:space="preserve"> + ÁFA</w:t>
      </w:r>
    </w:p>
    <w:p w:rsidR="00707485" w:rsidRPr="00707485" w:rsidRDefault="00707485" w:rsidP="00707485">
      <w:pPr>
        <w:rPr>
          <w:rFonts w:ascii="Book Antiqua" w:eastAsia="Arial" w:hAnsi="Book Antiqua"/>
        </w:rPr>
      </w:pPr>
    </w:p>
    <w:p w:rsidR="00707485" w:rsidRPr="00707485" w:rsidRDefault="00707485" w:rsidP="00707485">
      <w:pPr>
        <w:widowControl w:val="0"/>
        <w:numPr>
          <w:ilvl w:val="0"/>
          <w:numId w:val="4"/>
        </w:numPr>
        <w:rPr>
          <w:rFonts w:ascii="Book Antiqua" w:eastAsia="Arial" w:hAnsi="Book Antiqua"/>
        </w:rPr>
      </w:pPr>
      <w:r w:rsidRPr="00707485">
        <w:rPr>
          <w:rFonts w:ascii="Book Antiqua" w:eastAsia="Arial" w:hAnsi="Book Antiqua"/>
        </w:rPr>
        <w:t>ürítési díj: 670,- Ft/m</w:t>
      </w:r>
      <w:r w:rsidRPr="00707485">
        <w:rPr>
          <w:rFonts w:ascii="Book Antiqua" w:eastAsia="Arial" w:hAnsi="Book Antiqua"/>
          <w:vertAlign w:val="superscript"/>
        </w:rPr>
        <w:t>3</w:t>
      </w:r>
      <w:r w:rsidRPr="00707485">
        <w:rPr>
          <w:rFonts w:ascii="Book Antiqua" w:eastAsia="Arial" w:hAnsi="Book Antiqua"/>
        </w:rPr>
        <w:t xml:space="preserve"> + ÁFA</w:t>
      </w:r>
    </w:p>
    <w:p w:rsidR="00707485" w:rsidRPr="00707485" w:rsidRDefault="00707485" w:rsidP="00707485">
      <w:pPr>
        <w:widowControl w:val="0"/>
        <w:jc w:val="both"/>
        <w:rPr>
          <w:rFonts w:ascii="Book Antiqua" w:hAnsi="Book Antiqua"/>
          <w:color w:val="000000"/>
          <w:lang w:eastAsia="hu-HU"/>
        </w:rPr>
      </w:pPr>
    </w:p>
    <w:p w:rsidR="00B830BF" w:rsidRPr="001A44D3" w:rsidRDefault="00B830BF"/>
    <w:sectPr w:rsidR="00B830BF" w:rsidRPr="001A4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B121DF"/>
    <w:multiLevelType w:val="hybridMultilevel"/>
    <w:tmpl w:val="363032EE"/>
    <w:lvl w:ilvl="0" w:tplc="EE9C7C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D7E48"/>
    <w:multiLevelType w:val="hybridMultilevel"/>
    <w:tmpl w:val="EB34E54E"/>
    <w:lvl w:ilvl="0" w:tplc="4C303614">
      <w:start w:val="3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66679"/>
    <w:multiLevelType w:val="hybridMultilevel"/>
    <w:tmpl w:val="F9AE1C18"/>
    <w:lvl w:ilvl="0" w:tplc="B9E4EE00">
      <w:start w:val="1"/>
      <w:numFmt w:val="decimal"/>
      <w:lvlText w:val="%1."/>
      <w:lvlJc w:val="left"/>
      <w:pPr>
        <w:ind w:left="723" w:hanging="360"/>
      </w:pPr>
    </w:lvl>
    <w:lvl w:ilvl="1" w:tplc="040E0019">
      <w:start w:val="1"/>
      <w:numFmt w:val="lowerLetter"/>
      <w:lvlText w:val="%2."/>
      <w:lvlJc w:val="left"/>
      <w:pPr>
        <w:ind w:left="1443" w:hanging="360"/>
      </w:pPr>
    </w:lvl>
    <w:lvl w:ilvl="2" w:tplc="040E001B">
      <w:start w:val="1"/>
      <w:numFmt w:val="lowerRoman"/>
      <w:lvlText w:val="%3."/>
      <w:lvlJc w:val="right"/>
      <w:pPr>
        <w:ind w:left="2163" w:hanging="180"/>
      </w:pPr>
    </w:lvl>
    <w:lvl w:ilvl="3" w:tplc="040E000F">
      <w:start w:val="1"/>
      <w:numFmt w:val="decimal"/>
      <w:lvlText w:val="%4."/>
      <w:lvlJc w:val="left"/>
      <w:pPr>
        <w:ind w:left="2883" w:hanging="360"/>
      </w:pPr>
    </w:lvl>
    <w:lvl w:ilvl="4" w:tplc="040E0019">
      <w:start w:val="1"/>
      <w:numFmt w:val="lowerLetter"/>
      <w:lvlText w:val="%5."/>
      <w:lvlJc w:val="left"/>
      <w:pPr>
        <w:ind w:left="3603" w:hanging="360"/>
      </w:pPr>
    </w:lvl>
    <w:lvl w:ilvl="5" w:tplc="040E001B">
      <w:start w:val="1"/>
      <w:numFmt w:val="lowerRoman"/>
      <w:lvlText w:val="%6."/>
      <w:lvlJc w:val="right"/>
      <w:pPr>
        <w:ind w:left="4323" w:hanging="180"/>
      </w:pPr>
    </w:lvl>
    <w:lvl w:ilvl="6" w:tplc="040E000F">
      <w:start w:val="1"/>
      <w:numFmt w:val="decimal"/>
      <w:lvlText w:val="%7."/>
      <w:lvlJc w:val="left"/>
      <w:pPr>
        <w:ind w:left="5043" w:hanging="360"/>
      </w:pPr>
    </w:lvl>
    <w:lvl w:ilvl="7" w:tplc="040E0019">
      <w:start w:val="1"/>
      <w:numFmt w:val="lowerLetter"/>
      <w:lvlText w:val="%8."/>
      <w:lvlJc w:val="left"/>
      <w:pPr>
        <w:ind w:left="5763" w:hanging="360"/>
      </w:pPr>
    </w:lvl>
    <w:lvl w:ilvl="8" w:tplc="040E001B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688F0962"/>
    <w:multiLevelType w:val="hybridMultilevel"/>
    <w:tmpl w:val="62CA64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66E56"/>
    <w:multiLevelType w:val="hybridMultilevel"/>
    <w:tmpl w:val="8E105E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DB"/>
    <w:rsid w:val="00011B22"/>
    <w:rsid w:val="001A44D3"/>
    <w:rsid w:val="003B2B94"/>
    <w:rsid w:val="003C15C1"/>
    <w:rsid w:val="00433F6F"/>
    <w:rsid w:val="00505981"/>
    <w:rsid w:val="0055293A"/>
    <w:rsid w:val="00590FA1"/>
    <w:rsid w:val="00635252"/>
    <w:rsid w:val="006F0D3C"/>
    <w:rsid w:val="00707485"/>
    <w:rsid w:val="00806506"/>
    <w:rsid w:val="008523BF"/>
    <w:rsid w:val="00860C04"/>
    <w:rsid w:val="00897A72"/>
    <w:rsid w:val="008E656B"/>
    <w:rsid w:val="008F224B"/>
    <w:rsid w:val="00957E35"/>
    <w:rsid w:val="009D5AED"/>
    <w:rsid w:val="00B830BF"/>
    <w:rsid w:val="00C94198"/>
    <w:rsid w:val="00DA5E5D"/>
    <w:rsid w:val="00E135DB"/>
    <w:rsid w:val="00EF1AE5"/>
    <w:rsid w:val="00F3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FC6E"/>
  <w15:chartTrackingRefBased/>
  <w15:docId w15:val="{836E6A6E-AA54-4CCB-8422-FA4E8B65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135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707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szabina</dc:creator>
  <cp:keywords/>
  <dc:description/>
  <cp:lastModifiedBy>szabina</cp:lastModifiedBy>
  <cp:revision>3</cp:revision>
  <dcterms:created xsi:type="dcterms:W3CDTF">2018-09-28T07:43:00Z</dcterms:created>
  <dcterms:modified xsi:type="dcterms:W3CDTF">2018-09-28T07:50:00Z</dcterms:modified>
</cp:coreProperties>
</file>