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3FF" w:rsidRPr="00843F37" w:rsidRDefault="00E243FF" w:rsidP="00843F37">
      <w:pPr>
        <w:jc w:val="center"/>
        <w:rPr>
          <w:rFonts w:ascii="Times New Roman" w:hAnsi="Times New Roman"/>
          <w:b/>
          <w:bCs/>
          <w:i/>
          <w:sz w:val="28"/>
          <w:szCs w:val="28"/>
        </w:rPr>
      </w:pPr>
      <w:r w:rsidRPr="00843F37">
        <w:rPr>
          <w:rFonts w:ascii="Times New Roman" w:hAnsi="Times New Roman"/>
          <w:b/>
          <w:bCs/>
          <w:i/>
          <w:sz w:val="28"/>
          <w:szCs w:val="28"/>
        </w:rPr>
        <w:t>Monok Község Önkormányzatának szakfeladatrendje</w:t>
      </w:r>
    </w:p>
    <w:p w:rsidR="00E243FF" w:rsidRPr="00843F37" w:rsidRDefault="00E243FF" w:rsidP="00843F37">
      <w:pPr>
        <w:jc w:val="center"/>
        <w:rPr>
          <w:rFonts w:ascii="Times New Roman" w:hAnsi="Times New Roman"/>
          <w:b/>
          <w:bCs/>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7826"/>
      </w:tblGrid>
      <w:tr w:rsidR="00E243FF" w:rsidRPr="00F05E99" w:rsidTr="00CA6753">
        <w:trPr>
          <w:trHeight w:val="1895"/>
        </w:trPr>
        <w:tc>
          <w:tcPr>
            <w:tcW w:w="1384" w:type="dxa"/>
          </w:tcPr>
          <w:p w:rsidR="00E243FF" w:rsidRPr="00F05E99" w:rsidRDefault="00E243FF" w:rsidP="00F5501A">
            <w:pPr>
              <w:rPr>
                <w:b/>
                <w:bCs/>
              </w:rPr>
            </w:pPr>
            <w:r w:rsidRPr="00F05E99">
              <w:rPr>
                <w:b/>
                <w:bCs/>
              </w:rPr>
              <w:t>381101</w:t>
            </w:r>
          </w:p>
        </w:tc>
        <w:tc>
          <w:tcPr>
            <w:tcW w:w="7826" w:type="dxa"/>
          </w:tcPr>
          <w:p w:rsidR="00E243FF" w:rsidRPr="005D4091" w:rsidRDefault="00E243FF" w:rsidP="00CA6753">
            <w:pPr>
              <w:pStyle w:val="NormalWeb"/>
              <w:rPr>
                <w:rFonts w:ascii="Calibri" w:hAnsi="Calibri"/>
                <w:b/>
                <w:i/>
                <w:sz w:val="22"/>
                <w:szCs w:val="22"/>
              </w:rPr>
            </w:pPr>
            <w:r w:rsidRPr="005D4091">
              <w:rPr>
                <w:rFonts w:ascii="Calibri" w:hAnsi="Calibri"/>
                <w:b/>
                <w:bCs/>
                <w:i/>
                <w:sz w:val="22"/>
                <w:szCs w:val="22"/>
              </w:rPr>
              <w:t>Települési hulladék összetevőinek válogatása, elkülönített begyűjtése, szállítása,   átrakása</w:t>
            </w:r>
            <w:r w:rsidRPr="005D4091">
              <w:rPr>
                <w:rFonts w:ascii="Calibri" w:hAnsi="Calibri"/>
                <w:b/>
                <w:i/>
                <w:sz w:val="22"/>
                <w:szCs w:val="22"/>
              </w:rPr>
              <w:t>:</w:t>
            </w:r>
          </w:p>
          <w:p w:rsidR="00E243FF" w:rsidRPr="00CA6753" w:rsidRDefault="00E243FF" w:rsidP="00843F37">
            <w:pPr>
              <w:pStyle w:val="NormalWeb"/>
              <w:numPr>
                <w:ilvl w:val="0"/>
                <w:numId w:val="4"/>
              </w:numPr>
              <w:rPr>
                <w:rFonts w:ascii="Calibri" w:hAnsi="Calibri"/>
              </w:rPr>
            </w:pPr>
            <w:r w:rsidRPr="00CA6753">
              <w:rPr>
                <w:rFonts w:ascii="Calibri" w:hAnsi="Calibri"/>
                <w:sz w:val="22"/>
                <w:szCs w:val="22"/>
              </w:rPr>
              <w:t>a háztartásokból, beleértve a hulladékbegyűjtést az utcán és a lakásokból keverten és előválogatottan gyűjtött hulladék, úgy mint kartonpapír, papír, műanyag, üveg, alumínium, acél és kerti hulladék rendszeres vagy időszakos begyűjtésével és válogatásával</w:t>
            </w:r>
          </w:p>
        </w:tc>
      </w:tr>
      <w:tr w:rsidR="00E243FF" w:rsidRPr="00F05E99" w:rsidTr="00CA6753">
        <w:trPr>
          <w:trHeight w:val="1895"/>
        </w:trPr>
        <w:tc>
          <w:tcPr>
            <w:tcW w:w="1384" w:type="dxa"/>
          </w:tcPr>
          <w:p w:rsidR="00E243FF" w:rsidRPr="00F05E99" w:rsidRDefault="00E243FF" w:rsidP="00F5501A">
            <w:pPr>
              <w:rPr>
                <w:b/>
                <w:bCs/>
              </w:rPr>
            </w:pPr>
            <w:r w:rsidRPr="00F05E99">
              <w:rPr>
                <w:b/>
                <w:bCs/>
              </w:rPr>
              <w:t>421100</w:t>
            </w:r>
          </w:p>
        </w:tc>
        <w:tc>
          <w:tcPr>
            <w:tcW w:w="7826" w:type="dxa"/>
          </w:tcPr>
          <w:p w:rsidR="00E243FF" w:rsidRPr="005D4091" w:rsidRDefault="00E243FF" w:rsidP="00CA6753">
            <w:pPr>
              <w:pStyle w:val="NormalWeb"/>
              <w:rPr>
                <w:rFonts w:ascii="Calibri" w:hAnsi="Calibri"/>
                <w:b/>
                <w:bCs/>
                <w:i/>
                <w:sz w:val="22"/>
                <w:szCs w:val="22"/>
              </w:rPr>
            </w:pPr>
            <w:r w:rsidRPr="005D4091">
              <w:rPr>
                <w:rFonts w:ascii="Calibri" w:hAnsi="Calibri"/>
                <w:b/>
                <w:bCs/>
                <w:i/>
                <w:sz w:val="22"/>
                <w:szCs w:val="22"/>
              </w:rPr>
              <w:t>Út, autópálya építése</w:t>
            </w:r>
          </w:p>
          <w:p w:rsidR="00E243FF" w:rsidRPr="005D4091" w:rsidRDefault="00E243FF" w:rsidP="00843F37">
            <w:pPr>
              <w:pStyle w:val="NormalWeb"/>
              <w:numPr>
                <w:ilvl w:val="0"/>
                <w:numId w:val="40"/>
              </w:numPr>
              <w:jc w:val="both"/>
              <w:rPr>
                <w:rFonts w:ascii="Calibri" w:hAnsi="Calibri"/>
                <w:bCs/>
                <w:sz w:val="22"/>
                <w:szCs w:val="22"/>
              </w:rPr>
            </w:pPr>
            <w:r w:rsidRPr="005D4091">
              <w:rPr>
                <w:rFonts w:ascii="Calibri" w:hAnsi="Calibri"/>
                <w:bCs/>
                <w:sz w:val="22"/>
                <w:szCs w:val="22"/>
              </w:rPr>
              <w:t xml:space="preserve">az autópálya (autópálya-csomópont), út, utca,jármű-, kerékpár- és gyalogosközlekedésre szolgáló egyéb úttest építésével, az utcák, utak, autópályák,hidak és alagutak felszíni munkáival, illetve repülőtéri kifutópálya építésével kapcsolatos bevételek és kiadásokat  </w:t>
            </w:r>
          </w:p>
        </w:tc>
      </w:tr>
      <w:tr w:rsidR="00E243FF" w:rsidRPr="00F05E99" w:rsidTr="00910281">
        <w:trPr>
          <w:trHeight w:val="1155"/>
        </w:trPr>
        <w:tc>
          <w:tcPr>
            <w:tcW w:w="1384" w:type="dxa"/>
          </w:tcPr>
          <w:p w:rsidR="00E243FF" w:rsidRPr="00F05E99" w:rsidRDefault="00E243FF" w:rsidP="001F6337">
            <w:pPr>
              <w:rPr>
                <w:b/>
                <w:bCs/>
              </w:rPr>
            </w:pPr>
            <w:r w:rsidRPr="00F05E99">
              <w:rPr>
                <w:b/>
                <w:bCs/>
              </w:rPr>
              <w:t>562912</w:t>
            </w:r>
          </w:p>
        </w:tc>
        <w:tc>
          <w:tcPr>
            <w:tcW w:w="7826" w:type="dxa"/>
          </w:tcPr>
          <w:p w:rsidR="00E243FF" w:rsidRPr="00F05E99" w:rsidRDefault="00E243FF" w:rsidP="001F6337">
            <w:pPr>
              <w:rPr>
                <w:bCs/>
                <w:i/>
              </w:rPr>
            </w:pPr>
            <w:r w:rsidRPr="00F05E99">
              <w:rPr>
                <w:bCs/>
                <w:i/>
              </w:rPr>
              <w:t>Óvodai intézményi közétkeztetés:</w:t>
            </w:r>
          </w:p>
          <w:p w:rsidR="00E243FF" w:rsidRPr="00F05E99" w:rsidRDefault="00E243FF" w:rsidP="00910281">
            <w:pPr>
              <w:widowControl w:val="0"/>
              <w:numPr>
                <w:ilvl w:val="0"/>
                <w:numId w:val="41"/>
              </w:numPr>
              <w:suppressAutoHyphens/>
              <w:spacing w:before="0"/>
              <w:jc w:val="left"/>
              <w:rPr>
                <w:bCs/>
              </w:rPr>
            </w:pPr>
            <w:r w:rsidRPr="00F05E99">
              <w:t>az óvodai ellátottak részére az intézményi étkeztetés keretében biztosított étkezéssel kapcsolatos tevékenység</w:t>
            </w:r>
          </w:p>
        </w:tc>
      </w:tr>
      <w:tr w:rsidR="00E243FF" w:rsidRPr="00F05E99" w:rsidTr="00910281">
        <w:trPr>
          <w:trHeight w:val="1101"/>
        </w:trPr>
        <w:tc>
          <w:tcPr>
            <w:tcW w:w="1384" w:type="dxa"/>
          </w:tcPr>
          <w:p w:rsidR="00E243FF" w:rsidRPr="00F05E99" w:rsidRDefault="00E243FF" w:rsidP="001F6337">
            <w:pPr>
              <w:rPr>
                <w:b/>
                <w:bCs/>
              </w:rPr>
            </w:pPr>
            <w:r w:rsidRPr="00F05E99">
              <w:rPr>
                <w:b/>
                <w:bCs/>
              </w:rPr>
              <w:t>562913</w:t>
            </w:r>
          </w:p>
        </w:tc>
        <w:tc>
          <w:tcPr>
            <w:tcW w:w="7826" w:type="dxa"/>
          </w:tcPr>
          <w:p w:rsidR="00E243FF" w:rsidRPr="00F05E99" w:rsidRDefault="00E243FF" w:rsidP="001F6337">
            <w:pPr>
              <w:rPr>
                <w:bCs/>
              </w:rPr>
            </w:pPr>
            <w:r w:rsidRPr="00F05E99">
              <w:rPr>
                <w:bCs/>
              </w:rPr>
              <w:t>Iskolai intézményi közétkeztetés:</w:t>
            </w:r>
          </w:p>
          <w:p w:rsidR="00E243FF" w:rsidRPr="00F05E99" w:rsidRDefault="00E243FF" w:rsidP="00910281">
            <w:pPr>
              <w:widowControl w:val="0"/>
              <w:numPr>
                <w:ilvl w:val="0"/>
                <w:numId w:val="42"/>
              </w:numPr>
              <w:suppressAutoHyphens/>
              <w:spacing w:before="0"/>
              <w:jc w:val="left"/>
              <w:rPr>
                <w:bCs/>
              </w:rPr>
            </w:pPr>
            <w:r w:rsidRPr="00F05E99">
              <w:t>a közoktatásban tanuló ellátottak részére az intézményi étkeztetés keretében biztosított étkezéssel kapcsolatos tevékenység</w:t>
            </w:r>
          </w:p>
        </w:tc>
      </w:tr>
      <w:tr w:rsidR="00E243FF" w:rsidRPr="00F05E99" w:rsidTr="00910281">
        <w:trPr>
          <w:trHeight w:val="1316"/>
        </w:trPr>
        <w:tc>
          <w:tcPr>
            <w:tcW w:w="1384" w:type="dxa"/>
          </w:tcPr>
          <w:p w:rsidR="00E243FF" w:rsidRPr="00F05E99" w:rsidRDefault="00E243FF" w:rsidP="001F6337">
            <w:pPr>
              <w:rPr>
                <w:b/>
                <w:bCs/>
              </w:rPr>
            </w:pPr>
            <w:r w:rsidRPr="00F05E99">
              <w:rPr>
                <w:b/>
                <w:bCs/>
              </w:rPr>
              <w:t>562917</w:t>
            </w:r>
          </w:p>
        </w:tc>
        <w:tc>
          <w:tcPr>
            <w:tcW w:w="7826" w:type="dxa"/>
          </w:tcPr>
          <w:p w:rsidR="00E243FF" w:rsidRPr="00F05E99" w:rsidRDefault="00E243FF" w:rsidP="001F6337">
            <w:pPr>
              <w:rPr>
                <w:bCs/>
                <w:i/>
              </w:rPr>
            </w:pPr>
            <w:r w:rsidRPr="00F05E99">
              <w:rPr>
                <w:bCs/>
                <w:i/>
              </w:rPr>
              <w:t>Munkahelyi étkeztetés.</w:t>
            </w:r>
          </w:p>
          <w:p w:rsidR="00E243FF" w:rsidRPr="00F05E99" w:rsidRDefault="00E243FF" w:rsidP="00910281">
            <w:pPr>
              <w:widowControl w:val="0"/>
              <w:numPr>
                <w:ilvl w:val="0"/>
                <w:numId w:val="43"/>
              </w:numPr>
              <w:suppressAutoHyphens/>
              <w:spacing w:before="0"/>
              <w:jc w:val="left"/>
              <w:rPr>
                <w:bCs/>
              </w:rPr>
            </w:pPr>
            <w:r w:rsidRPr="00F05E99">
              <w:t>a munkáltató által a dolgozók részére a munkahelyükön biztosított étkeztetéssel kapcsolatos tevékenység</w:t>
            </w:r>
          </w:p>
        </w:tc>
      </w:tr>
      <w:tr w:rsidR="00E243FF" w:rsidRPr="00F05E99" w:rsidTr="00910281">
        <w:trPr>
          <w:trHeight w:val="995"/>
        </w:trPr>
        <w:tc>
          <w:tcPr>
            <w:tcW w:w="1384" w:type="dxa"/>
          </w:tcPr>
          <w:p w:rsidR="00E243FF" w:rsidRPr="00F05E99" w:rsidRDefault="00E243FF" w:rsidP="001F6337">
            <w:pPr>
              <w:rPr>
                <w:b/>
                <w:bCs/>
              </w:rPr>
            </w:pPr>
            <w:r w:rsidRPr="00F05E99">
              <w:rPr>
                <w:b/>
                <w:bCs/>
              </w:rPr>
              <w:t>562919</w:t>
            </w:r>
          </w:p>
        </w:tc>
        <w:tc>
          <w:tcPr>
            <w:tcW w:w="7826" w:type="dxa"/>
          </w:tcPr>
          <w:p w:rsidR="00E243FF" w:rsidRPr="00F05E99" w:rsidRDefault="00E243FF" w:rsidP="001F6337">
            <w:pPr>
              <w:rPr>
                <w:bCs/>
                <w:i/>
              </w:rPr>
            </w:pPr>
            <w:r w:rsidRPr="00F05E99">
              <w:rPr>
                <w:bCs/>
                <w:i/>
              </w:rPr>
              <w:t>Egyéb étkeztetés:</w:t>
            </w:r>
          </w:p>
          <w:p w:rsidR="00E243FF" w:rsidRPr="00F05E99" w:rsidRDefault="00E243FF" w:rsidP="00910281">
            <w:pPr>
              <w:widowControl w:val="0"/>
              <w:numPr>
                <w:ilvl w:val="0"/>
                <w:numId w:val="1"/>
              </w:numPr>
              <w:suppressAutoHyphens/>
              <w:spacing w:before="0"/>
              <w:jc w:val="left"/>
              <w:rPr>
                <w:bCs/>
              </w:rPr>
            </w:pPr>
            <w:r w:rsidRPr="00F05E99">
              <w:t>a máshova nem sorolható, egyéb vendéglátással kapcsolatos tevékenység</w:t>
            </w:r>
          </w:p>
        </w:tc>
      </w:tr>
      <w:tr w:rsidR="00E243FF" w:rsidRPr="00F05E99" w:rsidTr="005D4091">
        <w:trPr>
          <w:trHeight w:val="1417"/>
        </w:trPr>
        <w:tc>
          <w:tcPr>
            <w:tcW w:w="1384" w:type="dxa"/>
          </w:tcPr>
          <w:p w:rsidR="00E243FF" w:rsidRPr="00F05E99" w:rsidRDefault="00E243FF" w:rsidP="00CA6753">
            <w:pPr>
              <w:rPr>
                <w:b/>
                <w:bCs/>
              </w:rPr>
            </w:pPr>
            <w:r w:rsidRPr="00F05E99">
              <w:rPr>
                <w:b/>
                <w:bCs/>
              </w:rPr>
              <w:t>841114</w:t>
            </w:r>
          </w:p>
        </w:tc>
        <w:tc>
          <w:tcPr>
            <w:tcW w:w="7826" w:type="dxa"/>
          </w:tcPr>
          <w:p w:rsidR="00E243FF" w:rsidRPr="005D4091" w:rsidRDefault="00E243FF" w:rsidP="004514FB">
            <w:pPr>
              <w:pStyle w:val="NormalWeb"/>
              <w:spacing w:before="320" w:beforeAutospacing="0"/>
              <w:ind w:firstLine="280"/>
              <w:rPr>
                <w:b/>
                <w:i/>
              </w:rPr>
            </w:pPr>
            <w:r w:rsidRPr="005D4091">
              <w:rPr>
                <w:b/>
                <w:bCs/>
                <w:i/>
              </w:rPr>
              <w:t>Országgyűlési képviselőválasztásokhoz kapcsolódó tevékenységek:</w:t>
            </w:r>
          </w:p>
          <w:p w:rsidR="00E243FF" w:rsidRPr="00CA6753" w:rsidRDefault="00E243FF" w:rsidP="00843F37">
            <w:pPr>
              <w:pStyle w:val="NormalWeb"/>
              <w:numPr>
                <w:ilvl w:val="0"/>
                <w:numId w:val="12"/>
              </w:numPr>
              <w:spacing w:before="320" w:beforeAutospacing="0"/>
              <w:rPr>
                <w:rFonts w:ascii="Calibri" w:hAnsi="Calibri"/>
                <w:bCs/>
                <w:i/>
                <w:sz w:val="22"/>
                <w:szCs w:val="22"/>
              </w:rPr>
            </w:pPr>
            <w:r w:rsidRPr="00DB7AEC">
              <w:t>- az országgyűlési képviselőválasztásokkal kapcsolatos bevételeket és kiadásokat.</w:t>
            </w:r>
          </w:p>
        </w:tc>
      </w:tr>
      <w:tr w:rsidR="00E243FF" w:rsidRPr="00F05E99" w:rsidTr="00CA6753">
        <w:trPr>
          <w:trHeight w:val="1606"/>
        </w:trPr>
        <w:tc>
          <w:tcPr>
            <w:tcW w:w="1384" w:type="dxa"/>
          </w:tcPr>
          <w:p w:rsidR="00E243FF" w:rsidRPr="00F05E99" w:rsidRDefault="00E243FF" w:rsidP="00CA6753">
            <w:pPr>
              <w:rPr>
                <w:b/>
                <w:bCs/>
              </w:rPr>
            </w:pPr>
            <w:r w:rsidRPr="00F05E99">
              <w:rPr>
                <w:b/>
                <w:bCs/>
              </w:rPr>
              <w:t>841115</w:t>
            </w:r>
          </w:p>
        </w:tc>
        <w:tc>
          <w:tcPr>
            <w:tcW w:w="7826" w:type="dxa"/>
          </w:tcPr>
          <w:p w:rsidR="00E243FF" w:rsidRPr="005D4091" w:rsidRDefault="00E243FF" w:rsidP="00DB7AEC">
            <w:pPr>
              <w:pStyle w:val="NormalWeb"/>
              <w:spacing w:before="320" w:beforeAutospacing="0"/>
              <w:ind w:firstLine="280"/>
              <w:rPr>
                <w:rFonts w:ascii="Calibri" w:hAnsi="Calibri"/>
                <w:b/>
                <w:i/>
                <w:sz w:val="22"/>
                <w:szCs w:val="22"/>
              </w:rPr>
            </w:pPr>
            <w:r w:rsidRPr="005D4091">
              <w:rPr>
                <w:rFonts w:ascii="Calibri" w:hAnsi="Calibri"/>
                <w:b/>
                <w:bCs/>
                <w:i/>
                <w:sz w:val="22"/>
                <w:szCs w:val="22"/>
              </w:rPr>
              <w:t>Önkormányzati képviselőválasztásokhoz kapcsolódó tevékenységek:</w:t>
            </w:r>
          </w:p>
          <w:p w:rsidR="00E243FF" w:rsidRPr="00DB7AEC" w:rsidRDefault="00E243FF" w:rsidP="00843F37">
            <w:pPr>
              <w:pStyle w:val="NormalWeb"/>
              <w:numPr>
                <w:ilvl w:val="0"/>
                <w:numId w:val="11"/>
              </w:numPr>
              <w:jc w:val="both"/>
              <w:rPr>
                <w:rFonts w:ascii="Calibri" w:hAnsi="Calibri"/>
                <w:sz w:val="22"/>
                <w:szCs w:val="22"/>
              </w:rPr>
            </w:pPr>
            <w:r w:rsidRPr="00DB7AEC">
              <w:rPr>
                <w:rFonts w:ascii="Calibri" w:hAnsi="Calibri"/>
                <w:sz w:val="22"/>
                <w:szCs w:val="22"/>
              </w:rPr>
              <w:t>az önkormányzati képviselőválasztásokkal kapcsolatos bevételeket és kiadásokat.</w:t>
            </w:r>
          </w:p>
        </w:tc>
      </w:tr>
      <w:tr w:rsidR="00E243FF" w:rsidRPr="00F05E99" w:rsidTr="00CA6753">
        <w:trPr>
          <w:trHeight w:val="1606"/>
        </w:trPr>
        <w:tc>
          <w:tcPr>
            <w:tcW w:w="1384" w:type="dxa"/>
          </w:tcPr>
          <w:p w:rsidR="00E243FF" w:rsidRPr="00F05E99" w:rsidRDefault="00E243FF" w:rsidP="00CA6753">
            <w:pPr>
              <w:rPr>
                <w:b/>
                <w:bCs/>
              </w:rPr>
            </w:pPr>
            <w:r w:rsidRPr="00F05E99">
              <w:rPr>
                <w:b/>
                <w:bCs/>
              </w:rPr>
              <w:t>841116</w:t>
            </w:r>
          </w:p>
        </w:tc>
        <w:tc>
          <w:tcPr>
            <w:tcW w:w="7826" w:type="dxa"/>
          </w:tcPr>
          <w:p w:rsidR="00E243FF" w:rsidRPr="005D4091" w:rsidRDefault="00E243FF" w:rsidP="005D4091">
            <w:pPr>
              <w:pStyle w:val="NormalWeb"/>
              <w:spacing w:before="320" w:beforeAutospacing="0"/>
              <w:ind w:firstLine="280"/>
              <w:rPr>
                <w:rFonts w:ascii="Calibri" w:hAnsi="Calibri"/>
                <w:b/>
                <w:i/>
                <w:sz w:val="22"/>
                <w:szCs w:val="22"/>
              </w:rPr>
            </w:pPr>
            <w:r w:rsidRPr="005D4091">
              <w:rPr>
                <w:rFonts w:ascii="Calibri" w:hAnsi="Calibri"/>
                <w:b/>
                <w:bCs/>
                <w:i/>
                <w:sz w:val="22"/>
                <w:szCs w:val="22"/>
              </w:rPr>
              <w:t>Országos és helyi nemzetiségi önkormányzati választásokhoz kapcsolódó tevékenységek:</w:t>
            </w:r>
          </w:p>
          <w:p w:rsidR="00E243FF" w:rsidRPr="00DB7AEC" w:rsidRDefault="00E243FF" w:rsidP="00843F37">
            <w:pPr>
              <w:pStyle w:val="NormalWeb"/>
              <w:numPr>
                <w:ilvl w:val="0"/>
                <w:numId w:val="10"/>
              </w:numPr>
              <w:rPr>
                <w:rFonts w:ascii="Calibri" w:hAnsi="Calibri"/>
                <w:sz w:val="22"/>
                <w:szCs w:val="22"/>
              </w:rPr>
            </w:pPr>
            <w:r w:rsidRPr="00DB7AEC">
              <w:rPr>
                <w:rFonts w:ascii="Calibri" w:hAnsi="Calibri"/>
                <w:sz w:val="22"/>
                <w:szCs w:val="22"/>
              </w:rPr>
              <w:t>az országos, települési és területi kisebbségi önkormányzati képviselőválasztásokkal kapcsolatos bevételeket és kiadásokat.</w:t>
            </w:r>
          </w:p>
        </w:tc>
      </w:tr>
      <w:tr w:rsidR="00E243FF" w:rsidRPr="00F05E99" w:rsidTr="00CA6753">
        <w:trPr>
          <w:trHeight w:val="1606"/>
        </w:trPr>
        <w:tc>
          <w:tcPr>
            <w:tcW w:w="1384" w:type="dxa"/>
          </w:tcPr>
          <w:p w:rsidR="00E243FF" w:rsidRPr="00F05E99" w:rsidRDefault="00E243FF" w:rsidP="00CA6753">
            <w:pPr>
              <w:rPr>
                <w:b/>
                <w:bCs/>
              </w:rPr>
            </w:pPr>
            <w:r w:rsidRPr="00F05E99">
              <w:rPr>
                <w:b/>
                <w:bCs/>
              </w:rPr>
              <w:t>841117</w:t>
            </w:r>
          </w:p>
        </w:tc>
        <w:tc>
          <w:tcPr>
            <w:tcW w:w="7826" w:type="dxa"/>
          </w:tcPr>
          <w:p w:rsidR="00E243FF" w:rsidRPr="005D4091" w:rsidRDefault="00E243FF" w:rsidP="00DB7AEC">
            <w:pPr>
              <w:pStyle w:val="NormalWeb"/>
              <w:spacing w:before="320" w:beforeAutospacing="0"/>
              <w:rPr>
                <w:rFonts w:ascii="Calibri" w:hAnsi="Calibri"/>
                <w:b/>
                <w:i/>
                <w:sz w:val="22"/>
                <w:szCs w:val="22"/>
              </w:rPr>
            </w:pPr>
            <w:r w:rsidRPr="005D4091">
              <w:rPr>
                <w:rFonts w:ascii="Calibri" w:hAnsi="Calibri"/>
                <w:b/>
                <w:bCs/>
                <w:i/>
                <w:sz w:val="22"/>
                <w:szCs w:val="22"/>
              </w:rPr>
              <w:t>Európai parlamenti képviselőválasztáshoz kapcsolódó tevékenységek:</w:t>
            </w:r>
          </w:p>
          <w:p w:rsidR="00E243FF" w:rsidRPr="00DB7AEC" w:rsidRDefault="00E243FF" w:rsidP="00843F37">
            <w:pPr>
              <w:pStyle w:val="NormalWeb"/>
              <w:numPr>
                <w:ilvl w:val="0"/>
                <w:numId w:val="9"/>
              </w:numPr>
            </w:pPr>
            <w:r>
              <w:t>az európai parlamenti képviselőválasztásokkal kapcsolatos bevételeket és kiadásokat.</w:t>
            </w:r>
          </w:p>
        </w:tc>
      </w:tr>
      <w:tr w:rsidR="00E243FF" w:rsidRPr="00F05E99" w:rsidTr="00CA6753">
        <w:trPr>
          <w:trHeight w:val="1606"/>
        </w:trPr>
        <w:tc>
          <w:tcPr>
            <w:tcW w:w="1384" w:type="dxa"/>
          </w:tcPr>
          <w:p w:rsidR="00E243FF" w:rsidRPr="00F05E99" w:rsidRDefault="00E243FF" w:rsidP="00CA6753">
            <w:pPr>
              <w:rPr>
                <w:b/>
                <w:bCs/>
              </w:rPr>
            </w:pPr>
            <w:r w:rsidRPr="00F05E99">
              <w:rPr>
                <w:b/>
                <w:bCs/>
              </w:rPr>
              <w:t>841118</w:t>
            </w:r>
          </w:p>
        </w:tc>
        <w:tc>
          <w:tcPr>
            <w:tcW w:w="7826" w:type="dxa"/>
          </w:tcPr>
          <w:p w:rsidR="00E243FF" w:rsidRPr="005D4091" w:rsidRDefault="00E243FF" w:rsidP="00DB7AEC">
            <w:pPr>
              <w:pStyle w:val="NormalWeb"/>
              <w:spacing w:before="320" w:beforeAutospacing="0"/>
              <w:ind w:firstLine="280"/>
              <w:rPr>
                <w:rFonts w:ascii="Calibri" w:hAnsi="Calibri"/>
                <w:b/>
                <w:i/>
                <w:sz w:val="22"/>
                <w:szCs w:val="22"/>
              </w:rPr>
            </w:pPr>
            <w:r w:rsidRPr="005D4091">
              <w:rPr>
                <w:rFonts w:ascii="Calibri" w:hAnsi="Calibri"/>
                <w:b/>
                <w:bCs/>
                <w:i/>
                <w:sz w:val="22"/>
                <w:szCs w:val="22"/>
              </w:rPr>
              <w:t>Országos és helyi népszavazáshoz kapcsolódó tevékenységek:</w:t>
            </w:r>
          </w:p>
          <w:p w:rsidR="00E243FF" w:rsidRPr="004514FB" w:rsidRDefault="00E243FF" w:rsidP="00843F37">
            <w:pPr>
              <w:pStyle w:val="NormalWeb"/>
              <w:numPr>
                <w:ilvl w:val="0"/>
                <w:numId w:val="8"/>
              </w:numPr>
              <w:jc w:val="both"/>
              <w:rPr>
                <w:rFonts w:ascii="Calibri" w:hAnsi="Calibri"/>
                <w:sz w:val="22"/>
                <w:szCs w:val="22"/>
              </w:rPr>
            </w:pPr>
            <w:r w:rsidRPr="00DB7AEC">
              <w:rPr>
                <w:rFonts w:ascii="Calibri" w:hAnsi="Calibri"/>
                <w:sz w:val="22"/>
                <w:szCs w:val="22"/>
              </w:rPr>
              <w:t>az országos és helyi népszavazásokhoz kapcsolatos bevételeket és kiadásokat.</w:t>
            </w:r>
          </w:p>
        </w:tc>
      </w:tr>
      <w:tr w:rsidR="00E243FF" w:rsidRPr="00F05E99" w:rsidTr="00CA6753">
        <w:trPr>
          <w:trHeight w:val="1606"/>
        </w:trPr>
        <w:tc>
          <w:tcPr>
            <w:tcW w:w="1384" w:type="dxa"/>
          </w:tcPr>
          <w:p w:rsidR="00E243FF" w:rsidRPr="00F05E99" w:rsidRDefault="00E243FF" w:rsidP="00CA6753">
            <w:pPr>
              <w:rPr>
                <w:b/>
                <w:bCs/>
              </w:rPr>
            </w:pPr>
            <w:r w:rsidRPr="00F05E99">
              <w:rPr>
                <w:b/>
                <w:bCs/>
              </w:rPr>
              <w:t>841173</w:t>
            </w:r>
          </w:p>
        </w:tc>
        <w:tc>
          <w:tcPr>
            <w:tcW w:w="7826" w:type="dxa"/>
          </w:tcPr>
          <w:p w:rsidR="00E243FF" w:rsidRPr="005D4091" w:rsidRDefault="00E243FF" w:rsidP="004514FB">
            <w:pPr>
              <w:pStyle w:val="NormalWeb"/>
              <w:spacing w:before="320" w:beforeAutospacing="0"/>
              <w:ind w:firstLine="280"/>
              <w:rPr>
                <w:rFonts w:ascii="Calibri" w:hAnsi="Calibri"/>
                <w:b/>
                <w:i/>
                <w:sz w:val="22"/>
                <w:szCs w:val="22"/>
              </w:rPr>
            </w:pPr>
            <w:r w:rsidRPr="005D4091">
              <w:rPr>
                <w:rFonts w:ascii="Calibri" w:hAnsi="Calibri"/>
                <w:b/>
                <w:bCs/>
                <w:i/>
                <w:sz w:val="22"/>
                <w:szCs w:val="22"/>
              </w:rPr>
              <w:t>Statisztikai tevékenység:</w:t>
            </w:r>
          </w:p>
          <w:p w:rsidR="00E243FF" w:rsidRPr="004514FB" w:rsidRDefault="00E243FF" w:rsidP="00843F37">
            <w:pPr>
              <w:pStyle w:val="NormalWeb"/>
              <w:numPr>
                <w:ilvl w:val="0"/>
                <w:numId w:val="13"/>
              </w:numPr>
              <w:jc w:val="both"/>
              <w:rPr>
                <w:rFonts w:ascii="Calibri" w:hAnsi="Calibri"/>
                <w:sz w:val="22"/>
                <w:szCs w:val="22"/>
              </w:rPr>
            </w:pPr>
            <w:r w:rsidRPr="004514FB">
              <w:rPr>
                <w:rFonts w:ascii="Calibri" w:hAnsi="Calibri"/>
                <w:sz w:val="22"/>
                <w:szCs w:val="22"/>
              </w:rPr>
              <w:t>az adatok statisztikai módszerekkel történő felvételével, feldolgozásával, tárolásával, átadásával, átvételével, elemzésével, szolgáltatásával, közlésével, valamint közzétételével kapcsolatos bevételeket és kiadásokat.</w:t>
            </w:r>
          </w:p>
        </w:tc>
      </w:tr>
      <w:tr w:rsidR="00E243FF" w:rsidRPr="00F05E99" w:rsidTr="005D4091">
        <w:trPr>
          <w:trHeight w:val="1472"/>
        </w:trPr>
        <w:tc>
          <w:tcPr>
            <w:tcW w:w="1384" w:type="dxa"/>
          </w:tcPr>
          <w:p w:rsidR="00E243FF" w:rsidRPr="00F05E99" w:rsidRDefault="00E243FF" w:rsidP="00CA6753">
            <w:pPr>
              <w:rPr>
                <w:b/>
                <w:bCs/>
              </w:rPr>
            </w:pPr>
            <w:r w:rsidRPr="00F05E99">
              <w:rPr>
                <w:b/>
                <w:bCs/>
              </w:rPr>
              <w:t>841402</w:t>
            </w:r>
          </w:p>
        </w:tc>
        <w:tc>
          <w:tcPr>
            <w:tcW w:w="7826" w:type="dxa"/>
          </w:tcPr>
          <w:p w:rsidR="00E243FF" w:rsidRPr="005D4091" w:rsidRDefault="00E243FF" w:rsidP="00662C50">
            <w:pPr>
              <w:pStyle w:val="NormalWeb"/>
              <w:spacing w:before="320" w:beforeAutospacing="0"/>
              <w:ind w:firstLine="280"/>
              <w:rPr>
                <w:rFonts w:ascii="Calibri" w:hAnsi="Calibri"/>
                <w:b/>
                <w:i/>
                <w:sz w:val="22"/>
                <w:szCs w:val="22"/>
              </w:rPr>
            </w:pPr>
            <w:r w:rsidRPr="005D4091">
              <w:rPr>
                <w:rFonts w:ascii="Calibri" w:hAnsi="Calibri"/>
                <w:b/>
                <w:bCs/>
                <w:i/>
                <w:sz w:val="22"/>
                <w:szCs w:val="22"/>
              </w:rPr>
              <w:t>Közvilágítás:</w:t>
            </w:r>
          </w:p>
          <w:p w:rsidR="00E243FF" w:rsidRPr="00662C50" w:rsidRDefault="00E243FF" w:rsidP="00843F37">
            <w:pPr>
              <w:pStyle w:val="NormalWeb"/>
              <w:numPr>
                <w:ilvl w:val="0"/>
                <w:numId w:val="17"/>
              </w:numPr>
            </w:pPr>
            <w:r w:rsidRPr="00662C50">
              <w:rPr>
                <w:rFonts w:ascii="Calibri" w:hAnsi="Calibri"/>
                <w:sz w:val="22"/>
                <w:szCs w:val="22"/>
              </w:rPr>
              <w:t>- a települési közvilágítás kiépítésével, fenntartásával, üzemeltetésével kapcsolatos bevételeket és kiadásokat.</w:t>
            </w:r>
          </w:p>
        </w:tc>
      </w:tr>
      <w:tr w:rsidR="00E243FF" w:rsidRPr="00F05E99" w:rsidTr="005D4091">
        <w:trPr>
          <w:trHeight w:val="1559"/>
        </w:trPr>
        <w:tc>
          <w:tcPr>
            <w:tcW w:w="1384" w:type="dxa"/>
          </w:tcPr>
          <w:p w:rsidR="00E243FF" w:rsidRPr="00F05E99" w:rsidRDefault="00E243FF" w:rsidP="00CA6753">
            <w:pPr>
              <w:rPr>
                <w:b/>
                <w:bCs/>
              </w:rPr>
            </w:pPr>
            <w:r w:rsidRPr="00F05E99">
              <w:rPr>
                <w:b/>
                <w:bCs/>
              </w:rPr>
              <w:t>841403</w:t>
            </w:r>
          </w:p>
        </w:tc>
        <w:tc>
          <w:tcPr>
            <w:tcW w:w="7826" w:type="dxa"/>
          </w:tcPr>
          <w:p w:rsidR="00E243FF" w:rsidRPr="005D4091" w:rsidRDefault="00E243FF" w:rsidP="00662C50">
            <w:pPr>
              <w:pStyle w:val="NormalWeb"/>
              <w:spacing w:before="320" w:beforeAutospacing="0"/>
              <w:ind w:firstLine="280"/>
              <w:rPr>
                <w:rFonts w:ascii="Calibri" w:hAnsi="Calibri"/>
                <w:b/>
                <w:i/>
                <w:sz w:val="22"/>
                <w:szCs w:val="22"/>
              </w:rPr>
            </w:pPr>
            <w:r w:rsidRPr="005D4091">
              <w:rPr>
                <w:rFonts w:ascii="Calibri" w:hAnsi="Calibri"/>
                <w:b/>
                <w:bCs/>
                <w:i/>
                <w:sz w:val="22"/>
                <w:szCs w:val="22"/>
              </w:rPr>
              <w:t>Város-, községgazdálkodási m.n.s. szolgáltatások:</w:t>
            </w:r>
          </w:p>
          <w:p w:rsidR="00E243FF" w:rsidRPr="00662C50" w:rsidRDefault="00E243FF" w:rsidP="00843F37">
            <w:pPr>
              <w:pStyle w:val="NormalWeb"/>
              <w:numPr>
                <w:ilvl w:val="0"/>
                <w:numId w:val="16"/>
              </w:numPr>
              <w:jc w:val="both"/>
            </w:pPr>
            <w:r w:rsidRPr="00662C50">
              <w:rPr>
                <w:rFonts w:ascii="Calibri" w:hAnsi="Calibri"/>
                <w:sz w:val="22"/>
                <w:szCs w:val="22"/>
              </w:rPr>
              <w:t>a város- és községgazdálkodás máshova nem sorolható, egyéb feladataival kapcsolatos bevételeket és kiadásokat</w:t>
            </w:r>
          </w:p>
        </w:tc>
      </w:tr>
      <w:tr w:rsidR="00E243FF" w:rsidRPr="00F05E99" w:rsidTr="00CA6753">
        <w:trPr>
          <w:trHeight w:val="1606"/>
        </w:trPr>
        <w:tc>
          <w:tcPr>
            <w:tcW w:w="1384" w:type="dxa"/>
          </w:tcPr>
          <w:p w:rsidR="00E243FF" w:rsidRPr="00F05E99" w:rsidRDefault="00E243FF" w:rsidP="00CA6753">
            <w:pPr>
              <w:rPr>
                <w:b/>
                <w:bCs/>
              </w:rPr>
            </w:pPr>
            <w:r w:rsidRPr="00F05E99">
              <w:rPr>
                <w:b/>
                <w:bCs/>
              </w:rPr>
              <w:t>841901</w:t>
            </w:r>
          </w:p>
        </w:tc>
        <w:tc>
          <w:tcPr>
            <w:tcW w:w="7826" w:type="dxa"/>
          </w:tcPr>
          <w:p w:rsidR="00E243FF" w:rsidRPr="005D4091" w:rsidRDefault="00E243FF" w:rsidP="004514FB">
            <w:pPr>
              <w:pStyle w:val="NormalWeb"/>
              <w:ind w:firstLine="280"/>
              <w:rPr>
                <w:rFonts w:ascii="Calibri" w:hAnsi="Calibri"/>
                <w:b/>
                <w:bCs/>
                <w:i/>
                <w:sz w:val="22"/>
                <w:szCs w:val="22"/>
              </w:rPr>
            </w:pPr>
            <w:r w:rsidRPr="005D4091">
              <w:rPr>
                <w:rFonts w:ascii="Calibri" w:hAnsi="Calibri"/>
                <w:b/>
                <w:bCs/>
                <w:i/>
                <w:sz w:val="22"/>
                <w:szCs w:val="22"/>
              </w:rPr>
              <w:t>Önkormányzatok és társulások elszámolásai:</w:t>
            </w:r>
          </w:p>
          <w:p w:rsidR="00E243FF" w:rsidRPr="004514FB" w:rsidRDefault="00E243FF" w:rsidP="00843F37">
            <w:pPr>
              <w:pStyle w:val="NormalWeb"/>
              <w:numPr>
                <w:ilvl w:val="0"/>
                <w:numId w:val="15"/>
              </w:numPr>
              <w:jc w:val="both"/>
              <w:rPr>
                <w:rFonts w:ascii="Calibri" w:hAnsi="Calibri"/>
                <w:sz w:val="22"/>
                <w:szCs w:val="22"/>
              </w:rPr>
            </w:pPr>
            <w:r w:rsidRPr="004514FB">
              <w:rPr>
                <w:rFonts w:ascii="Calibri" w:hAnsi="Calibri"/>
                <w:sz w:val="22"/>
                <w:szCs w:val="22"/>
              </w:rPr>
              <w:t>a helyi önkormányzatokat, valamint a jogi személyiségű és a többcélú kistérségi társulásokat megillető költségvetési támogatási, valamint a feladatra nem tervezhető sajátos folyó, felhalmozási és tőke jellegű bevételi előirányzatokat és teljesítéseket.</w:t>
            </w:r>
          </w:p>
        </w:tc>
      </w:tr>
      <w:tr w:rsidR="00E243FF" w:rsidRPr="00F05E99" w:rsidTr="00CA6753">
        <w:trPr>
          <w:trHeight w:val="1606"/>
        </w:trPr>
        <w:tc>
          <w:tcPr>
            <w:tcW w:w="1384" w:type="dxa"/>
          </w:tcPr>
          <w:p w:rsidR="00E243FF" w:rsidRPr="00F05E99" w:rsidRDefault="00E243FF" w:rsidP="00CA6753">
            <w:pPr>
              <w:rPr>
                <w:b/>
                <w:bCs/>
              </w:rPr>
            </w:pPr>
            <w:r w:rsidRPr="00F05E99">
              <w:rPr>
                <w:b/>
                <w:bCs/>
              </w:rPr>
              <w:t>841902</w:t>
            </w:r>
          </w:p>
        </w:tc>
        <w:tc>
          <w:tcPr>
            <w:tcW w:w="7826" w:type="dxa"/>
          </w:tcPr>
          <w:p w:rsidR="00E243FF" w:rsidRPr="005D4091" w:rsidRDefault="00E243FF" w:rsidP="004514FB">
            <w:pPr>
              <w:pStyle w:val="NormalWeb"/>
              <w:spacing w:before="320" w:beforeAutospacing="0"/>
              <w:ind w:firstLine="280"/>
              <w:rPr>
                <w:rFonts w:ascii="Calibri" w:hAnsi="Calibri"/>
                <w:b/>
                <w:i/>
                <w:sz w:val="22"/>
                <w:szCs w:val="22"/>
              </w:rPr>
            </w:pPr>
            <w:r w:rsidRPr="005D4091">
              <w:rPr>
                <w:rFonts w:ascii="Calibri" w:hAnsi="Calibri"/>
                <w:b/>
                <w:bCs/>
                <w:i/>
                <w:sz w:val="22"/>
                <w:szCs w:val="22"/>
              </w:rPr>
              <w:t>Központi költségvetési befizetések:</w:t>
            </w:r>
          </w:p>
          <w:p w:rsidR="00E243FF" w:rsidRPr="004514FB" w:rsidRDefault="00E243FF" w:rsidP="00843F37">
            <w:pPr>
              <w:pStyle w:val="NormalWeb"/>
              <w:numPr>
                <w:ilvl w:val="0"/>
                <w:numId w:val="14"/>
              </w:numPr>
              <w:rPr>
                <w:rFonts w:ascii="Calibri" w:hAnsi="Calibri"/>
                <w:sz w:val="22"/>
                <w:szCs w:val="22"/>
              </w:rPr>
            </w:pPr>
            <w:r w:rsidRPr="004514FB">
              <w:rPr>
                <w:rFonts w:ascii="Calibri" w:hAnsi="Calibri"/>
                <w:sz w:val="22"/>
                <w:szCs w:val="22"/>
              </w:rPr>
              <w:t>a törvényben meghatározott célra fel nem használt maradványok befizetését, illetve a központi költségvetés részére teljesített egyéb, nem szakmai célú befizetésekkel kapcsolatos kiadásokat.</w:t>
            </w:r>
          </w:p>
        </w:tc>
      </w:tr>
      <w:tr w:rsidR="00E243FF" w:rsidRPr="00F05E99" w:rsidTr="00CA6753">
        <w:trPr>
          <w:trHeight w:val="1606"/>
        </w:trPr>
        <w:tc>
          <w:tcPr>
            <w:tcW w:w="1384" w:type="dxa"/>
          </w:tcPr>
          <w:p w:rsidR="00E243FF" w:rsidRPr="00F05E99" w:rsidRDefault="00E243FF" w:rsidP="00CA6753">
            <w:pPr>
              <w:rPr>
                <w:b/>
                <w:bCs/>
              </w:rPr>
            </w:pPr>
            <w:r w:rsidRPr="00F05E99">
              <w:rPr>
                <w:b/>
                <w:bCs/>
              </w:rPr>
              <w:t>841907</w:t>
            </w:r>
          </w:p>
        </w:tc>
        <w:tc>
          <w:tcPr>
            <w:tcW w:w="7826" w:type="dxa"/>
          </w:tcPr>
          <w:p w:rsidR="00E243FF" w:rsidRPr="005D4091" w:rsidRDefault="00E243FF" w:rsidP="00662C50">
            <w:pPr>
              <w:pStyle w:val="NormalWeb"/>
              <w:spacing w:before="320" w:beforeAutospacing="0"/>
              <w:ind w:firstLine="280"/>
              <w:rPr>
                <w:rFonts w:ascii="Calibri" w:hAnsi="Calibri"/>
                <w:b/>
                <w:i/>
                <w:sz w:val="22"/>
                <w:szCs w:val="22"/>
              </w:rPr>
            </w:pPr>
            <w:r w:rsidRPr="005D4091">
              <w:rPr>
                <w:rFonts w:ascii="Calibri" w:hAnsi="Calibri"/>
                <w:b/>
                <w:bCs/>
                <w:i/>
                <w:sz w:val="22"/>
                <w:szCs w:val="22"/>
              </w:rPr>
              <w:t>Önkormányzatok elszámolásai a költségvetési szerveikkel:</w:t>
            </w:r>
          </w:p>
          <w:p w:rsidR="00E243FF" w:rsidRPr="00662C50" w:rsidRDefault="00E243FF" w:rsidP="00843F37">
            <w:pPr>
              <w:pStyle w:val="NormalWeb"/>
              <w:numPr>
                <w:ilvl w:val="0"/>
                <w:numId w:val="18"/>
              </w:numPr>
              <w:jc w:val="both"/>
              <w:rPr>
                <w:rFonts w:ascii="Calibri" w:hAnsi="Calibri"/>
                <w:sz w:val="22"/>
                <w:szCs w:val="22"/>
              </w:rPr>
            </w:pPr>
            <w:r w:rsidRPr="00662C50">
              <w:rPr>
                <w:rFonts w:ascii="Calibri" w:hAnsi="Calibri"/>
                <w:sz w:val="22"/>
                <w:szCs w:val="22"/>
              </w:rPr>
              <w:t>az önkormányzat, valamint a jogi személyiségű és a többcélú kistérségi társulás által a felügyelete alá tartozó költségvetési szervek részére kiutalt, illetve az intézmény által</w:t>
            </w:r>
            <w:r>
              <w:rPr>
                <w:rFonts w:ascii="Calibri" w:hAnsi="Calibri"/>
                <w:sz w:val="22"/>
                <w:szCs w:val="22"/>
              </w:rPr>
              <w:t xml:space="preserve"> kapott intézményfinanszírozást.</w:t>
            </w:r>
          </w:p>
        </w:tc>
      </w:tr>
      <w:tr w:rsidR="00E243FF" w:rsidRPr="00F05E99" w:rsidTr="00CA6753">
        <w:trPr>
          <w:trHeight w:val="1606"/>
        </w:trPr>
        <w:tc>
          <w:tcPr>
            <w:tcW w:w="1384" w:type="dxa"/>
          </w:tcPr>
          <w:p w:rsidR="00E243FF" w:rsidRPr="00F05E99" w:rsidRDefault="00E243FF" w:rsidP="00CA6753">
            <w:pPr>
              <w:rPr>
                <w:b/>
                <w:bCs/>
              </w:rPr>
            </w:pPr>
            <w:r w:rsidRPr="00F05E99">
              <w:rPr>
                <w:b/>
                <w:bCs/>
              </w:rPr>
              <w:t>842532</w:t>
            </w:r>
          </w:p>
        </w:tc>
        <w:tc>
          <w:tcPr>
            <w:tcW w:w="7826" w:type="dxa"/>
          </w:tcPr>
          <w:p w:rsidR="00E243FF" w:rsidRPr="005D4091" w:rsidRDefault="00E243FF" w:rsidP="00662C50">
            <w:pPr>
              <w:pStyle w:val="NormalWeb"/>
              <w:spacing w:before="320" w:beforeAutospacing="0"/>
              <w:ind w:firstLine="280"/>
              <w:rPr>
                <w:b/>
                <w:i/>
              </w:rPr>
            </w:pPr>
            <w:r w:rsidRPr="005D4091">
              <w:rPr>
                <w:b/>
                <w:bCs/>
                <w:i/>
              </w:rPr>
              <w:t>A lakosság felkészítése, tájékoztatása, riasztás:</w:t>
            </w:r>
          </w:p>
          <w:p w:rsidR="00E243FF" w:rsidRPr="005D4091" w:rsidRDefault="00E243FF" w:rsidP="00843F37">
            <w:pPr>
              <w:pStyle w:val="NormalWeb"/>
              <w:numPr>
                <w:ilvl w:val="0"/>
                <w:numId w:val="18"/>
              </w:numPr>
              <w:jc w:val="both"/>
              <w:rPr>
                <w:rFonts w:ascii="Calibri" w:hAnsi="Calibri"/>
                <w:sz w:val="22"/>
                <w:szCs w:val="22"/>
              </w:rPr>
            </w:pPr>
            <w:r w:rsidRPr="00662C50">
              <w:rPr>
                <w:rFonts w:ascii="Calibri" w:hAnsi="Calibri"/>
                <w:sz w:val="22"/>
                <w:szCs w:val="22"/>
              </w:rPr>
              <w:t>a lakosság részére polgári védelmi kiadványok, tájékoztatók, oktatási programok létrehozásával és gyakorlatok megszervezésével, eszközök telepítésével, üzemeltetésével és műszaki problémáival, a kezelő személyzet kiképzésével, riasztórendszerek fejlesztésével és működtetésével kapcsolatos bevételeket és kiadásokat.</w:t>
            </w:r>
          </w:p>
        </w:tc>
      </w:tr>
      <w:tr w:rsidR="00E243FF" w:rsidRPr="00F05E99" w:rsidTr="00CA6753">
        <w:trPr>
          <w:trHeight w:val="1606"/>
        </w:trPr>
        <w:tc>
          <w:tcPr>
            <w:tcW w:w="1384" w:type="dxa"/>
          </w:tcPr>
          <w:p w:rsidR="00E243FF" w:rsidRPr="00F05E99" w:rsidRDefault="00E243FF" w:rsidP="00CA6753">
            <w:pPr>
              <w:rPr>
                <w:b/>
                <w:bCs/>
              </w:rPr>
            </w:pPr>
            <w:r w:rsidRPr="00F05E99">
              <w:rPr>
                <w:b/>
                <w:bCs/>
              </w:rPr>
              <w:t>862101</w:t>
            </w:r>
          </w:p>
        </w:tc>
        <w:tc>
          <w:tcPr>
            <w:tcW w:w="7826" w:type="dxa"/>
          </w:tcPr>
          <w:p w:rsidR="00E243FF" w:rsidRPr="005D4091" w:rsidRDefault="00E243FF" w:rsidP="00662C50">
            <w:pPr>
              <w:pStyle w:val="NormalWeb"/>
              <w:spacing w:before="320" w:beforeAutospacing="0"/>
              <w:ind w:firstLine="280"/>
              <w:rPr>
                <w:rFonts w:ascii="Calibri" w:hAnsi="Calibri"/>
                <w:b/>
                <w:i/>
                <w:sz w:val="22"/>
                <w:szCs w:val="22"/>
              </w:rPr>
            </w:pPr>
            <w:r w:rsidRPr="005D4091">
              <w:rPr>
                <w:rFonts w:ascii="Calibri" w:hAnsi="Calibri"/>
                <w:b/>
                <w:bCs/>
                <w:i/>
                <w:sz w:val="22"/>
                <w:szCs w:val="22"/>
              </w:rPr>
              <w:t>Háziorvosi alapellátás</w:t>
            </w:r>
          </w:p>
          <w:p w:rsidR="00E243FF" w:rsidRPr="00EA61F4" w:rsidRDefault="00E243FF" w:rsidP="00843F37">
            <w:pPr>
              <w:pStyle w:val="NormalWeb"/>
              <w:numPr>
                <w:ilvl w:val="0"/>
                <w:numId w:val="20"/>
              </w:numPr>
              <w:jc w:val="both"/>
              <w:rPr>
                <w:rFonts w:ascii="Calibri" w:hAnsi="Calibri"/>
                <w:sz w:val="22"/>
                <w:szCs w:val="22"/>
              </w:rPr>
            </w:pPr>
            <w:r w:rsidRPr="00EA61F4">
              <w:rPr>
                <w:rFonts w:ascii="Calibri" w:hAnsi="Calibri"/>
                <w:sz w:val="22"/>
                <w:szCs w:val="22"/>
              </w:rPr>
              <w:t>a beteg vizsgálatával, egészségi állapotának észlelésével, rendszeres, alkalomszerű és azonnali sürgősségi beavatkozások elvégzésével, gyógyszer és gyógyászati segédeszköz rendelésével, valamint járóbeteg-szakellátásba vagy fekvőbeteg-gyógyintézetbe történő beutalásával kapcsolatos bevételeket és kiadásokat.</w:t>
            </w:r>
          </w:p>
        </w:tc>
      </w:tr>
      <w:tr w:rsidR="00E243FF" w:rsidRPr="00F05E99" w:rsidTr="00CA6753">
        <w:trPr>
          <w:trHeight w:val="1606"/>
        </w:trPr>
        <w:tc>
          <w:tcPr>
            <w:tcW w:w="1384" w:type="dxa"/>
          </w:tcPr>
          <w:p w:rsidR="00E243FF" w:rsidRPr="00F05E99" w:rsidRDefault="00E243FF" w:rsidP="00CA6753">
            <w:pPr>
              <w:rPr>
                <w:b/>
                <w:bCs/>
              </w:rPr>
            </w:pPr>
            <w:r w:rsidRPr="00F05E99">
              <w:rPr>
                <w:b/>
                <w:bCs/>
              </w:rPr>
              <w:t>862102</w:t>
            </w:r>
          </w:p>
        </w:tc>
        <w:tc>
          <w:tcPr>
            <w:tcW w:w="7826" w:type="dxa"/>
          </w:tcPr>
          <w:p w:rsidR="00E243FF" w:rsidRPr="005D4091" w:rsidRDefault="00E243FF" w:rsidP="00662C50">
            <w:pPr>
              <w:pStyle w:val="NormalWeb"/>
              <w:spacing w:before="320" w:beforeAutospacing="0"/>
              <w:ind w:firstLine="280"/>
              <w:jc w:val="both"/>
              <w:rPr>
                <w:rFonts w:ascii="Calibri" w:hAnsi="Calibri"/>
                <w:b/>
                <w:sz w:val="22"/>
                <w:szCs w:val="22"/>
              </w:rPr>
            </w:pPr>
            <w:r w:rsidRPr="005D4091">
              <w:rPr>
                <w:rFonts w:ascii="Calibri" w:hAnsi="Calibri"/>
                <w:b/>
                <w:bCs/>
                <w:sz w:val="22"/>
                <w:szCs w:val="22"/>
              </w:rPr>
              <w:t>Háziorvosi ügyeleti ellátás:</w:t>
            </w:r>
          </w:p>
          <w:p w:rsidR="00E243FF" w:rsidRPr="00EA61F4" w:rsidRDefault="00E243FF" w:rsidP="00843F37">
            <w:pPr>
              <w:pStyle w:val="NormalWeb"/>
              <w:numPr>
                <w:ilvl w:val="0"/>
                <w:numId w:val="19"/>
              </w:numPr>
              <w:jc w:val="both"/>
              <w:rPr>
                <w:rFonts w:ascii="Calibri" w:hAnsi="Calibri"/>
                <w:sz w:val="22"/>
                <w:szCs w:val="22"/>
              </w:rPr>
            </w:pPr>
            <w:r w:rsidRPr="00662C50">
              <w:rPr>
                <w:rFonts w:ascii="Calibri" w:hAnsi="Calibri"/>
                <w:sz w:val="22"/>
                <w:szCs w:val="22"/>
              </w:rPr>
              <w:t>a napi munkarenden kívül bekövetkező sürgősségi esetekben a beteg vizsgálatával, egészségi állapotának észlelésével, alkalomszerű és azonnali sürgősségi beavatkozások elvégzésével, fekvőbeteg-gyógyintézetbe történő sürgősségi beutalásával kapcsolatos bevételeket és kiadásokat.</w:t>
            </w:r>
          </w:p>
        </w:tc>
      </w:tr>
      <w:tr w:rsidR="00E243FF" w:rsidRPr="00F05E99" w:rsidTr="00CA6753">
        <w:trPr>
          <w:trHeight w:val="1606"/>
        </w:trPr>
        <w:tc>
          <w:tcPr>
            <w:tcW w:w="1384" w:type="dxa"/>
          </w:tcPr>
          <w:p w:rsidR="00E243FF" w:rsidRPr="00F05E99" w:rsidRDefault="00E243FF" w:rsidP="00CA6753">
            <w:pPr>
              <w:rPr>
                <w:b/>
                <w:bCs/>
              </w:rPr>
            </w:pPr>
            <w:r w:rsidRPr="00F05E99">
              <w:rPr>
                <w:b/>
                <w:bCs/>
              </w:rPr>
              <w:t>862301</w:t>
            </w:r>
          </w:p>
        </w:tc>
        <w:tc>
          <w:tcPr>
            <w:tcW w:w="7826" w:type="dxa"/>
          </w:tcPr>
          <w:p w:rsidR="00E243FF" w:rsidRPr="005D4091" w:rsidRDefault="00E243FF" w:rsidP="00EA61F4">
            <w:pPr>
              <w:pStyle w:val="NormalWeb"/>
              <w:spacing w:before="320" w:beforeAutospacing="0"/>
              <w:ind w:firstLine="280"/>
              <w:rPr>
                <w:rFonts w:ascii="Calibri" w:hAnsi="Calibri"/>
                <w:b/>
                <w:i/>
                <w:sz w:val="22"/>
                <w:szCs w:val="22"/>
              </w:rPr>
            </w:pPr>
            <w:r w:rsidRPr="005D4091">
              <w:rPr>
                <w:rFonts w:ascii="Calibri" w:hAnsi="Calibri"/>
                <w:b/>
                <w:bCs/>
                <w:i/>
                <w:sz w:val="22"/>
                <w:szCs w:val="22"/>
              </w:rPr>
              <w:t>Fogorvosi alapellátás:</w:t>
            </w:r>
          </w:p>
          <w:p w:rsidR="00E243FF" w:rsidRPr="00EA61F4" w:rsidRDefault="00E243FF" w:rsidP="00843F37">
            <w:pPr>
              <w:pStyle w:val="NormalWeb"/>
              <w:numPr>
                <w:ilvl w:val="0"/>
                <w:numId w:val="21"/>
              </w:numPr>
              <w:jc w:val="both"/>
            </w:pPr>
            <w:r w:rsidRPr="00EA61F4">
              <w:rPr>
                <w:rFonts w:ascii="Calibri" w:hAnsi="Calibri"/>
                <w:sz w:val="22"/>
                <w:szCs w:val="22"/>
              </w:rPr>
              <w:t>a települési önkormányzat által az egészségügyi alapellátás körében megszervezett fogorvosi alapellátással kapcsolatos bevételeket és kiadásokat</w:t>
            </w:r>
            <w:r>
              <w:t>.</w:t>
            </w:r>
          </w:p>
        </w:tc>
      </w:tr>
      <w:tr w:rsidR="00E243FF" w:rsidRPr="00F05E99" w:rsidTr="00CA6753">
        <w:trPr>
          <w:trHeight w:val="1606"/>
        </w:trPr>
        <w:tc>
          <w:tcPr>
            <w:tcW w:w="1384" w:type="dxa"/>
          </w:tcPr>
          <w:p w:rsidR="00E243FF" w:rsidRPr="00F05E99" w:rsidRDefault="00E243FF" w:rsidP="00CA6753">
            <w:pPr>
              <w:rPr>
                <w:b/>
                <w:bCs/>
              </w:rPr>
            </w:pPr>
            <w:r w:rsidRPr="00F05E99">
              <w:rPr>
                <w:b/>
                <w:bCs/>
              </w:rPr>
              <w:t>869041</w:t>
            </w:r>
          </w:p>
        </w:tc>
        <w:tc>
          <w:tcPr>
            <w:tcW w:w="7826" w:type="dxa"/>
          </w:tcPr>
          <w:p w:rsidR="00E243FF" w:rsidRPr="005D4091" w:rsidRDefault="00E243FF" w:rsidP="00EA61F4">
            <w:pPr>
              <w:pStyle w:val="NormalWeb"/>
              <w:spacing w:before="320" w:beforeAutospacing="0"/>
              <w:ind w:firstLine="280"/>
              <w:rPr>
                <w:rFonts w:ascii="Calibri" w:hAnsi="Calibri"/>
                <w:b/>
                <w:i/>
                <w:sz w:val="22"/>
                <w:szCs w:val="22"/>
              </w:rPr>
            </w:pPr>
            <w:r w:rsidRPr="005D4091">
              <w:rPr>
                <w:rFonts w:ascii="Calibri" w:hAnsi="Calibri"/>
                <w:b/>
                <w:bCs/>
                <w:i/>
                <w:sz w:val="22"/>
                <w:szCs w:val="22"/>
              </w:rPr>
              <w:t>Család-és nővédelmi egészségügyi gondozás:</w:t>
            </w:r>
          </w:p>
          <w:p w:rsidR="00E243FF" w:rsidRPr="00EA61F4" w:rsidRDefault="00E243FF" w:rsidP="00843F37">
            <w:pPr>
              <w:pStyle w:val="NormalWeb"/>
              <w:numPr>
                <w:ilvl w:val="0"/>
                <w:numId w:val="22"/>
              </w:numPr>
              <w:jc w:val="both"/>
            </w:pPr>
            <w:r>
              <w:t>a gyermekvállalás optimális körülményeinek elősegítése céljából az anya fogamzás előtti gondozásával, a genetikai tanácsadással, a termékenységi ciklus alatti gondozással, a családtervezési ismeretek és a fogamzásgátló módszerek megismertetésével, valamint a nők fokozott védelméhez szükséges összetett megelőzési tevékenységgel, egészségvédelemmel, illetve a 0-6 éves korú gyermekek gondozásával kapcsolatos bevételeket és kiadásokat.</w:t>
            </w:r>
          </w:p>
        </w:tc>
      </w:tr>
      <w:tr w:rsidR="00E243FF" w:rsidRPr="00F05E99" w:rsidTr="00CA6753">
        <w:trPr>
          <w:trHeight w:val="1606"/>
        </w:trPr>
        <w:tc>
          <w:tcPr>
            <w:tcW w:w="1384" w:type="dxa"/>
          </w:tcPr>
          <w:p w:rsidR="00E243FF" w:rsidRPr="00F05E99" w:rsidRDefault="00E243FF" w:rsidP="00CA6753">
            <w:pPr>
              <w:rPr>
                <w:b/>
                <w:bCs/>
              </w:rPr>
            </w:pPr>
            <w:r w:rsidRPr="00F05E99">
              <w:rPr>
                <w:b/>
                <w:bCs/>
              </w:rPr>
              <w:t>869049</w:t>
            </w:r>
          </w:p>
        </w:tc>
        <w:tc>
          <w:tcPr>
            <w:tcW w:w="7826" w:type="dxa"/>
          </w:tcPr>
          <w:p w:rsidR="00E243FF" w:rsidRPr="005D4091" w:rsidRDefault="00E243FF" w:rsidP="00EA61F4">
            <w:pPr>
              <w:pStyle w:val="NormalWeb"/>
              <w:spacing w:before="320" w:beforeAutospacing="0"/>
              <w:ind w:firstLine="280"/>
              <w:rPr>
                <w:rFonts w:ascii="Calibri" w:hAnsi="Calibri"/>
                <w:b/>
                <w:i/>
                <w:sz w:val="22"/>
                <w:szCs w:val="22"/>
              </w:rPr>
            </w:pPr>
            <w:r w:rsidRPr="005D4091">
              <w:rPr>
                <w:rFonts w:ascii="Calibri" w:hAnsi="Calibri"/>
                <w:b/>
                <w:bCs/>
                <w:i/>
                <w:sz w:val="22"/>
                <w:szCs w:val="22"/>
              </w:rPr>
              <w:t>Egyéb betegségmegelőzés, népegészségügyi ellátás:</w:t>
            </w:r>
          </w:p>
          <w:p w:rsidR="00E243FF" w:rsidRPr="00EA61F4" w:rsidRDefault="00E243FF" w:rsidP="00843F37">
            <w:pPr>
              <w:pStyle w:val="NormalWeb"/>
              <w:numPr>
                <w:ilvl w:val="0"/>
                <w:numId w:val="23"/>
              </w:numPr>
              <w:jc w:val="both"/>
            </w:pPr>
            <w:r w:rsidRPr="00EA61F4">
              <w:rPr>
                <w:rFonts w:ascii="Calibri" w:hAnsi="Calibri"/>
                <w:sz w:val="22"/>
                <w:szCs w:val="22"/>
              </w:rPr>
              <w:t>- a betegségmegelőzés, népegészségügyi ellátás egyéb, máshova nem sorolható tevékenységeivel kapcsolatos bevételeket és kiadásokat.</w:t>
            </w:r>
          </w:p>
        </w:tc>
      </w:tr>
      <w:tr w:rsidR="00E243FF" w:rsidRPr="00F05E99" w:rsidTr="00CA6753">
        <w:trPr>
          <w:trHeight w:val="1606"/>
        </w:trPr>
        <w:tc>
          <w:tcPr>
            <w:tcW w:w="1384" w:type="dxa"/>
          </w:tcPr>
          <w:p w:rsidR="00E243FF" w:rsidRPr="00F05E99" w:rsidRDefault="00E243FF" w:rsidP="00CA6753">
            <w:pPr>
              <w:rPr>
                <w:b/>
                <w:bCs/>
              </w:rPr>
            </w:pPr>
            <w:r w:rsidRPr="00F05E99">
              <w:rPr>
                <w:b/>
                <w:bCs/>
              </w:rPr>
              <w:t>881011</w:t>
            </w:r>
          </w:p>
        </w:tc>
        <w:tc>
          <w:tcPr>
            <w:tcW w:w="7826" w:type="dxa"/>
          </w:tcPr>
          <w:p w:rsidR="00E243FF" w:rsidRPr="005D4091" w:rsidRDefault="00E243FF" w:rsidP="00EA61F4">
            <w:pPr>
              <w:pStyle w:val="NormalWeb"/>
              <w:spacing w:before="320" w:beforeAutospacing="0"/>
              <w:ind w:firstLine="280"/>
              <w:jc w:val="both"/>
              <w:rPr>
                <w:rFonts w:ascii="Calibri" w:hAnsi="Calibri"/>
                <w:b/>
                <w:i/>
                <w:sz w:val="22"/>
                <w:szCs w:val="22"/>
              </w:rPr>
            </w:pPr>
            <w:r w:rsidRPr="005D4091">
              <w:rPr>
                <w:rFonts w:ascii="Calibri" w:hAnsi="Calibri"/>
                <w:b/>
                <w:bCs/>
                <w:i/>
                <w:sz w:val="22"/>
                <w:szCs w:val="22"/>
              </w:rPr>
              <w:t>Idősek nappali ellátása</w:t>
            </w:r>
          </w:p>
          <w:p w:rsidR="00E243FF" w:rsidRPr="00EA61F4" w:rsidRDefault="00E243FF" w:rsidP="00843F37">
            <w:pPr>
              <w:pStyle w:val="NormalWeb"/>
              <w:numPr>
                <w:ilvl w:val="0"/>
                <w:numId w:val="24"/>
              </w:numPr>
              <w:jc w:val="both"/>
              <w:rPr>
                <w:rFonts w:ascii="Calibri" w:hAnsi="Calibri"/>
                <w:sz w:val="22"/>
                <w:szCs w:val="22"/>
              </w:rPr>
            </w:pPr>
            <w:r w:rsidRPr="00EA61F4">
              <w:rPr>
                <w:rFonts w:ascii="Calibri" w:hAnsi="Calibri"/>
                <w:sz w:val="22"/>
                <w:szCs w:val="22"/>
              </w:rPr>
              <w:t>a saját otthonukban élő, idős koruk miatt szociális és mentális támogatásra szoruló, önmagukról való gondoskodásra részben képes személyek intézményi napközbeni ellátásával kapcsolatos bevételeket és kiadásokat.</w:t>
            </w:r>
          </w:p>
        </w:tc>
      </w:tr>
      <w:tr w:rsidR="00E243FF" w:rsidRPr="00F05E99" w:rsidTr="00CA6753">
        <w:trPr>
          <w:trHeight w:val="1606"/>
        </w:trPr>
        <w:tc>
          <w:tcPr>
            <w:tcW w:w="1384" w:type="dxa"/>
          </w:tcPr>
          <w:p w:rsidR="00E243FF" w:rsidRPr="00F05E99" w:rsidRDefault="00E243FF" w:rsidP="00CA6753">
            <w:pPr>
              <w:rPr>
                <w:b/>
                <w:bCs/>
              </w:rPr>
            </w:pPr>
            <w:r w:rsidRPr="00F05E99">
              <w:rPr>
                <w:b/>
                <w:bCs/>
              </w:rPr>
              <w:t>881090</w:t>
            </w:r>
          </w:p>
        </w:tc>
        <w:tc>
          <w:tcPr>
            <w:tcW w:w="7826" w:type="dxa"/>
          </w:tcPr>
          <w:p w:rsidR="00E243FF" w:rsidRPr="00F05E99" w:rsidRDefault="00E243FF" w:rsidP="00352649">
            <w:pPr>
              <w:rPr>
                <w:b/>
                <w:bCs/>
                <w:i/>
              </w:rPr>
            </w:pPr>
            <w:r w:rsidRPr="00F05E99">
              <w:rPr>
                <w:b/>
                <w:bCs/>
                <w:i/>
              </w:rPr>
              <w:t>Idősek, fogyatékossággal élők egyéb szociális ellátása bentlakás nélkül:</w:t>
            </w:r>
          </w:p>
          <w:p w:rsidR="00E243FF" w:rsidRPr="00EA61F4" w:rsidRDefault="00E243FF" w:rsidP="00352649">
            <w:pPr>
              <w:pStyle w:val="NormalWeb"/>
              <w:spacing w:before="320" w:beforeAutospacing="0"/>
              <w:ind w:firstLine="280"/>
              <w:jc w:val="both"/>
              <w:rPr>
                <w:rFonts w:ascii="Calibri" w:hAnsi="Calibri"/>
                <w:bCs/>
                <w:i/>
                <w:sz w:val="22"/>
                <w:szCs w:val="22"/>
              </w:rPr>
            </w:pPr>
            <w:r>
              <w:t>az időskorú, illetve fogyatékos személyek részére nyújtott, máshova nem sorolható, egyéb szociális ellátásokkal kapcsolatos tevékenység</w:t>
            </w:r>
          </w:p>
        </w:tc>
      </w:tr>
      <w:tr w:rsidR="00E243FF" w:rsidRPr="00F05E99" w:rsidTr="00CA6753">
        <w:trPr>
          <w:trHeight w:val="1606"/>
        </w:trPr>
        <w:tc>
          <w:tcPr>
            <w:tcW w:w="1384" w:type="dxa"/>
          </w:tcPr>
          <w:p w:rsidR="00E243FF" w:rsidRPr="00F05E99" w:rsidRDefault="00E243FF" w:rsidP="00CA6753">
            <w:pPr>
              <w:rPr>
                <w:b/>
                <w:bCs/>
              </w:rPr>
            </w:pPr>
            <w:r w:rsidRPr="00F05E99">
              <w:rPr>
                <w:b/>
                <w:bCs/>
              </w:rPr>
              <w:t>882111</w:t>
            </w:r>
          </w:p>
        </w:tc>
        <w:tc>
          <w:tcPr>
            <w:tcW w:w="7826" w:type="dxa"/>
          </w:tcPr>
          <w:p w:rsidR="00E243FF" w:rsidRPr="005D4091" w:rsidRDefault="00E243FF" w:rsidP="00EA61F4">
            <w:pPr>
              <w:pStyle w:val="NormalWeb"/>
              <w:spacing w:before="320" w:beforeAutospacing="0"/>
              <w:ind w:firstLine="280"/>
              <w:rPr>
                <w:rFonts w:ascii="Calibri" w:hAnsi="Calibri"/>
                <w:b/>
                <w:sz w:val="22"/>
                <w:szCs w:val="22"/>
              </w:rPr>
            </w:pPr>
            <w:r w:rsidRPr="005D4091">
              <w:rPr>
                <w:rFonts w:ascii="Calibri" w:hAnsi="Calibri"/>
                <w:b/>
                <w:bCs/>
                <w:sz w:val="22"/>
                <w:szCs w:val="22"/>
              </w:rPr>
              <w:t>Aktív korúak ellátása:</w:t>
            </w:r>
          </w:p>
          <w:p w:rsidR="00E243FF" w:rsidRPr="009E771E" w:rsidRDefault="00E243FF" w:rsidP="00843F37">
            <w:pPr>
              <w:pStyle w:val="NormalWeb"/>
              <w:numPr>
                <w:ilvl w:val="0"/>
                <w:numId w:val="25"/>
              </w:numPr>
              <w:jc w:val="both"/>
              <w:rPr>
                <w:rFonts w:ascii="Calibri" w:hAnsi="Calibri"/>
                <w:sz w:val="22"/>
                <w:szCs w:val="22"/>
              </w:rPr>
            </w:pPr>
            <w:r w:rsidRPr="00EA61F4">
              <w:rPr>
                <w:rFonts w:ascii="Calibri" w:hAnsi="Calibri"/>
                <w:sz w:val="22"/>
                <w:szCs w:val="22"/>
              </w:rPr>
              <w:t>a hátrányos munkaerő-piaci helyzetű, aktív korú személyek és családjuk részére jogszabályban meghatározott feltételek fennállása esetén nyújtott rendszeres szociális segéllyel, valamint a rendelkezésre állási támogatással kapcsolatos bevételeket és kiadásokat</w:t>
            </w:r>
          </w:p>
        </w:tc>
      </w:tr>
      <w:tr w:rsidR="00E243FF" w:rsidRPr="00F05E99" w:rsidTr="00F5501A">
        <w:tc>
          <w:tcPr>
            <w:tcW w:w="1384" w:type="dxa"/>
          </w:tcPr>
          <w:p w:rsidR="00E243FF" w:rsidRPr="00F05E99" w:rsidRDefault="00E243FF" w:rsidP="00F5501A">
            <w:pPr>
              <w:rPr>
                <w:b/>
                <w:bCs/>
              </w:rPr>
            </w:pPr>
            <w:r w:rsidRPr="00F05E99">
              <w:rPr>
                <w:b/>
                <w:bCs/>
              </w:rPr>
              <w:t>882113</w:t>
            </w:r>
          </w:p>
        </w:tc>
        <w:tc>
          <w:tcPr>
            <w:tcW w:w="7826" w:type="dxa"/>
          </w:tcPr>
          <w:p w:rsidR="00E243FF" w:rsidRPr="005D4091" w:rsidRDefault="00E243FF" w:rsidP="00352649">
            <w:pPr>
              <w:pStyle w:val="NormalWeb"/>
              <w:spacing w:before="320" w:beforeAutospacing="0"/>
              <w:ind w:firstLine="280"/>
              <w:rPr>
                <w:rFonts w:ascii="Calibri" w:hAnsi="Calibri"/>
                <w:b/>
                <w:i/>
                <w:sz w:val="22"/>
                <w:szCs w:val="22"/>
              </w:rPr>
            </w:pPr>
            <w:r w:rsidRPr="005D4091">
              <w:rPr>
                <w:rFonts w:ascii="Calibri" w:hAnsi="Calibri"/>
                <w:b/>
                <w:bCs/>
                <w:i/>
                <w:sz w:val="22"/>
                <w:szCs w:val="22"/>
              </w:rPr>
              <w:t>Lakásfenntartási támogatás normatív alapon:</w:t>
            </w:r>
          </w:p>
          <w:p w:rsidR="00E243FF" w:rsidRPr="00352649" w:rsidRDefault="00E243FF" w:rsidP="00843F37">
            <w:pPr>
              <w:pStyle w:val="NormalWeb"/>
              <w:numPr>
                <w:ilvl w:val="0"/>
                <w:numId w:val="26"/>
              </w:numPr>
              <w:jc w:val="both"/>
              <w:rPr>
                <w:rFonts w:ascii="Calibri" w:hAnsi="Calibri"/>
                <w:sz w:val="22"/>
                <w:szCs w:val="22"/>
              </w:rPr>
            </w:pPr>
            <w:r w:rsidRPr="00352649">
              <w:rPr>
                <w:rFonts w:ascii="Calibri" w:hAnsi="Calibri"/>
                <w:sz w:val="22"/>
                <w:szCs w:val="22"/>
              </w:rPr>
              <w:t>a szociálisan rászorult személyeknek, családoknak az általuk lakott lakás vagy nem lakás céljára szolgáló helyiség fenntartásával összefüggő rendszeres kiadásaik viseléséhez jogszabályban meghatározott feltételek fennállása esetén nyújtott rendszeres támogatással kapcsolatos bevételeket és kiadásokat.</w:t>
            </w:r>
          </w:p>
        </w:tc>
      </w:tr>
      <w:tr w:rsidR="00E243FF" w:rsidRPr="00F05E99" w:rsidTr="00F5501A">
        <w:tc>
          <w:tcPr>
            <w:tcW w:w="1384" w:type="dxa"/>
          </w:tcPr>
          <w:p w:rsidR="00E243FF" w:rsidRPr="00F05E99" w:rsidRDefault="00E243FF" w:rsidP="00F5501A">
            <w:pPr>
              <w:rPr>
                <w:b/>
                <w:bCs/>
              </w:rPr>
            </w:pPr>
            <w:r w:rsidRPr="00F05E99">
              <w:rPr>
                <w:b/>
                <w:bCs/>
              </w:rPr>
              <w:t>882117</w:t>
            </w:r>
          </w:p>
        </w:tc>
        <w:tc>
          <w:tcPr>
            <w:tcW w:w="7826" w:type="dxa"/>
          </w:tcPr>
          <w:p w:rsidR="00E243FF" w:rsidRPr="005D4091" w:rsidRDefault="00E243FF" w:rsidP="00352649">
            <w:pPr>
              <w:pStyle w:val="NormalWeb"/>
              <w:spacing w:before="320" w:beforeAutospacing="0"/>
              <w:ind w:firstLine="280"/>
              <w:rPr>
                <w:rFonts w:ascii="Calibri" w:hAnsi="Calibri"/>
                <w:b/>
                <w:i/>
                <w:sz w:val="22"/>
                <w:szCs w:val="22"/>
              </w:rPr>
            </w:pPr>
            <w:r w:rsidRPr="005D4091">
              <w:rPr>
                <w:rFonts w:ascii="Calibri" w:hAnsi="Calibri"/>
                <w:b/>
                <w:bCs/>
                <w:i/>
                <w:sz w:val="22"/>
                <w:szCs w:val="22"/>
              </w:rPr>
              <w:t>Rendszeres gyermekvédelmi pénzbeli ellátás:</w:t>
            </w:r>
          </w:p>
          <w:p w:rsidR="00E243FF" w:rsidRPr="00352649" w:rsidRDefault="00E243FF" w:rsidP="00843F37">
            <w:pPr>
              <w:pStyle w:val="NormalWeb"/>
              <w:numPr>
                <w:ilvl w:val="0"/>
                <w:numId w:val="27"/>
              </w:numPr>
              <w:jc w:val="both"/>
              <w:rPr>
                <w:rFonts w:ascii="Calibri" w:hAnsi="Calibri"/>
                <w:sz w:val="22"/>
                <w:szCs w:val="22"/>
              </w:rPr>
            </w:pPr>
            <w:r w:rsidRPr="00352649">
              <w:rPr>
                <w:rFonts w:ascii="Calibri" w:hAnsi="Calibri"/>
                <w:sz w:val="22"/>
                <w:szCs w:val="22"/>
              </w:rPr>
              <w:t>a rendszeres gyermekvédelmi kedvezményre jogosultak számára folyósított pénzbeli ellátással kapcsolatos bevételeket és kiadásokat.</w:t>
            </w:r>
          </w:p>
        </w:tc>
      </w:tr>
      <w:tr w:rsidR="00E243FF" w:rsidRPr="00F05E99" w:rsidTr="00F5501A">
        <w:tc>
          <w:tcPr>
            <w:tcW w:w="1384" w:type="dxa"/>
          </w:tcPr>
          <w:p w:rsidR="00E243FF" w:rsidRPr="00F05E99" w:rsidRDefault="00E243FF" w:rsidP="00F5501A">
            <w:pPr>
              <w:rPr>
                <w:b/>
                <w:bCs/>
              </w:rPr>
            </w:pPr>
            <w:r w:rsidRPr="00F05E99">
              <w:rPr>
                <w:b/>
                <w:bCs/>
              </w:rPr>
              <w:t>882119</w:t>
            </w:r>
          </w:p>
        </w:tc>
        <w:tc>
          <w:tcPr>
            <w:tcW w:w="7826" w:type="dxa"/>
          </w:tcPr>
          <w:p w:rsidR="00E243FF" w:rsidRPr="005D4091" w:rsidRDefault="00E243FF" w:rsidP="00352649">
            <w:pPr>
              <w:pStyle w:val="NormalWeb"/>
              <w:spacing w:before="320" w:beforeAutospacing="0"/>
              <w:ind w:firstLine="280"/>
              <w:rPr>
                <w:rFonts w:ascii="Calibri" w:hAnsi="Calibri"/>
                <w:b/>
                <w:i/>
                <w:sz w:val="22"/>
                <w:szCs w:val="22"/>
              </w:rPr>
            </w:pPr>
            <w:r w:rsidRPr="005D4091">
              <w:rPr>
                <w:rFonts w:ascii="Calibri" w:hAnsi="Calibri"/>
                <w:b/>
                <w:bCs/>
                <w:i/>
                <w:sz w:val="22"/>
                <w:szCs w:val="22"/>
              </w:rPr>
              <w:t>Óvodáztatási támogatás:</w:t>
            </w:r>
          </w:p>
          <w:p w:rsidR="00E243FF" w:rsidRPr="00352649" w:rsidRDefault="00E243FF" w:rsidP="00843F37">
            <w:pPr>
              <w:pStyle w:val="NormalWeb"/>
              <w:numPr>
                <w:ilvl w:val="0"/>
                <w:numId w:val="28"/>
              </w:numPr>
              <w:jc w:val="both"/>
              <w:rPr>
                <w:rFonts w:ascii="Calibri" w:hAnsi="Calibri"/>
                <w:sz w:val="22"/>
                <w:szCs w:val="22"/>
              </w:rPr>
            </w:pPr>
            <w:r w:rsidRPr="00352649">
              <w:rPr>
                <w:rFonts w:ascii="Calibri" w:hAnsi="Calibri"/>
                <w:sz w:val="22"/>
                <w:szCs w:val="22"/>
              </w:rPr>
              <w:t>- az óvodáztatási támogatással kapcsolatos bevételeket és kiadásokat.</w:t>
            </w:r>
          </w:p>
        </w:tc>
      </w:tr>
      <w:tr w:rsidR="00E243FF" w:rsidRPr="00F05E99" w:rsidTr="00F5501A">
        <w:tc>
          <w:tcPr>
            <w:tcW w:w="1384" w:type="dxa"/>
          </w:tcPr>
          <w:p w:rsidR="00E243FF" w:rsidRPr="00F05E99" w:rsidRDefault="00E243FF" w:rsidP="00F5501A">
            <w:pPr>
              <w:rPr>
                <w:b/>
                <w:bCs/>
              </w:rPr>
            </w:pPr>
            <w:r w:rsidRPr="00F05E99">
              <w:rPr>
                <w:b/>
                <w:bCs/>
              </w:rPr>
              <w:t>882122</w:t>
            </w:r>
          </w:p>
        </w:tc>
        <w:tc>
          <w:tcPr>
            <w:tcW w:w="7826" w:type="dxa"/>
          </w:tcPr>
          <w:p w:rsidR="00E243FF" w:rsidRPr="005D4091" w:rsidRDefault="00E243FF" w:rsidP="009E771E">
            <w:pPr>
              <w:pStyle w:val="NormalWeb"/>
              <w:spacing w:before="320" w:beforeAutospacing="0"/>
              <w:ind w:firstLine="280"/>
              <w:rPr>
                <w:b/>
                <w:i/>
              </w:rPr>
            </w:pPr>
            <w:r w:rsidRPr="005D4091">
              <w:rPr>
                <w:b/>
                <w:bCs/>
                <w:i/>
              </w:rPr>
              <w:t>Átmeneti segély:</w:t>
            </w:r>
          </w:p>
          <w:p w:rsidR="00E243FF" w:rsidRPr="009E771E" w:rsidRDefault="00E243FF" w:rsidP="00843F37">
            <w:pPr>
              <w:pStyle w:val="NormalWeb"/>
              <w:numPr>
                <w:ilvl w:val="0"/>
                <w:numId w:val="30"/>
              </w:numPr>
              <w:jc w:val="both"/>
              <w:rPr>
                <w:rFonts w:ascii="Calibri" w:hAnsi="Calibri"/>
                <w:sz w:val="22"/>
                <w:szCs w:val="22"/>
              </w:rPr>
            </w:pPr>
            <w:r w:rsidRPr="009E771E">
              <w:rPr>
                <w:rFonts w:ascii="Calibri" w:hAnsi="Calibri"/>
                <w:sz w:val="22"/>
                <w:szCs w:val="22"/>
              </w:rPr>
              <w:t>a létfenntartást veszélyeztető rendkívüli élethelyzetbe került, valamint időszakosan vagy tartósan létfenntartási gonddal küzdő személyek részére az önkormányzat rendeletében meghatározott átmeneti segéllyel kapcsolatos bevételeket és kiadásokat.</w:t>
            </w:r>
          </w:p>
        </w:tc>
      </w:tr>
      <w:tr w:rsidR="00E243FF" w:rsidRPr="00F05E99" w:rsidTr="00F5501A">
        <w:tc>
          <w:tcPr>
            <w:tcW w:w="1384" w:type="dxa"/>
          </w:tcPr>
          <w:p w:rsidR="00E243FF" w:rsidRPr="00F05E99" w:rsidRDefault="00E243FF" w:rsidP="00F5501A">
            <w:pPr>
              <w:rPr>
                <w:b/>
                <w:bCs/>
              </w:rPr>
            </w:pPr>
            <w:r w:rsidRPr="00F05E99">
              <w:rPr>
                <w:b/>
                <w:bCs/>
              </w:rPr>
              <w:t>882123</w:t>
            </w:r>
          </w:p>
        </w:tc>
        <w:tc>
          <w:tcPr>
            <w:tcW w:w="7826" w:type="dxa"/>
          </w:tcPr>
          <w:p w:rsidR="00E243FF" w:rsidRPr="005D4091" w:rsidRDefault="00E243FF" w:rsidP="009E771E">
            <w:pPr>
              <w:pStyle w:val="NormalWeb"/>
              <w:spacing w:before="320" w:beforeAutospacing="0"/>
              <w:ind w:firstLine="280"/>
              <w:rPr>
                <w:rFonts w:ascii="Calibri" w:hAnsi="Calibri"/>
                <w:b/>
                <w:i/>
                <w:sz w:val="22"/>
                <w:szCs w:val="22"/>
              </w:rPr>
            </w:pPr>
            <w:r w:rsidRPr="005D4091">
              <w:rPr>
                <w:rFonts w:ascii="Calibri" w:hAnsi="Calibri"/>
                <w:b/>
                <w:bCs/>
                <w:i/>
                <w:sz w:val="22"/>
                <w:szCs w:val="22"/>
              </w:rPr>
              <w:t>Temetési segély:</w:t>
            </w:r>
          </w:p>
          <w:p w:rsidR="00E243FF" w:rsidRPr="009E771E" w:rsidRDefault="00E243FF" w:rsidP="00843F37">
            <w:pPr>
              <w:pStyle w:val="NormalWeb"/>
              <w:numPr>
                <w:ilvl w:val="0"/>
                <w:numId w:val="29"/>
              </w:numPr>
              <w:rPr>
                <w:rFonts w:ascii="Calibri" w:hAnsi="Calibri"/>
                <w:sz w:val="22"/>
                <w:szCs w:val="22"/>
              </w:rPr>
            </w:pPr>
            <w:r w:rsidRPr="009E771E">
              <w:rPr>
                <w:rFonts w:ascii="Calibri" w:hAnsi="Calibri"/>
                <w:sz w:val="22"/>
                <w:szCs w:val="22"/>
              </w:rPr>
              <w:t>az önkormányzat rendeletében meghatározott feltételek szerint nyújtott temetési segéllyel kapcsolatos bevételeket és kiadásokat.</w:t>
            </w:r>
          </w:p>
        </w:tc>
      </w:tr>
      <w:tr w:rsidR="00E243FF" w:rsidRPr="00F05E99" w:rsidTr="00F5501A">
        <w:tc>
          <w:tcPr>
            <w:tcW w:w="1384" w:type="dxa"/>
          </w:tcPr>
          <w:p w:rsidR="00E243FF" w:rsidRPr="00F05E99" w:rsidRDefault="00E243FF" w:rsidP="00F5501A">
            <w:pPr>
              <w:rPr>
                <w:b/>
                <w:bCs/>
              </w:rPr>
            </w:pPr>
            <w:r w:rsidRPr="00F05E99">
              <w:rPr>
                <w:b/>
                <w:bCs/>
              </w:rPr>
              <w:t>882129</w:t>
            </w:r>
          </w:p>
        </w:tc>
        <w:tc>
          <w:tcPr>
            <w:tcW w:w="7826" w:type="dxa"/>
          </w:tcPr>
          <w:p w:rsidR="00E243FF" w:rsidRPr="005D4091" w:rsidRDefault="00E243FF" w:rsidP="009E771E">
            <w:pPr>
              <w:pStyle w:val="NormalWeb"/>
              <w:spacing w:before="320" w:beforeAutospacing="0"/>
              <w:ind w:firstLine="280"/>
              <w:rPr>
                <w:rFonts w:ascii="Calibri" w:hAnsi="Calibri"/>
                <w:b/>
                <w:i/>
                <w:sz w:val="22"/>
                <w:szCs w:val="22"/>
              </w:rPr>
            </w:pPr>
            <w:r w:rsidRPr="005D4091">
              <w:rPr>
                <w:rFonts w:ascii="Calibri" w:hAnsi="Calibri"/>
                <w:b/>
                <w:bCs/>
                <w:i/>
                <w:sz w:val="22"/>
                <w:szCs w:val="22"/>
              </w:rPr>
              <w:t>Egyéb önkormányzati eseti pénzbeli ellátások:</w:t>
            </w:r>
          </w:p>
          <w:p w:rsidR="00E243FF" w:rsidRPr="009E771E" w:rsidRDefault="00E243FF" w:rsidP="00843F37">
            <w:pPr>
              <w:pStyle w:val="NormalWeb"/>
              <w:numPr>
                <w:ilvl w:val="0"/>
                <w:numId w:val="31"/>
              </w:numPr>
              <w:rPr>
                <w:rFonts w:ascii="Calibri" w:hAnsi="Calibri"/>
                <w:sz w:val="22"/>
                <w:szCs w:val="22"/>
              </w:rPr>
            </w:pPr>
            <w:r w:rsidRPr="009E771E">
              <w:rPr>
                <w:rFonts w:ascii="Calibri" w:hAnsi="Calibri"/>
                <w:sz w:val="22"/>
                <w:szCs w:val="22"/>
              </w:rPr>
              <w:t>önkormányzat által rendeletében meghatározott módon nyújtott, máshova nem sorolható egyéb eseti pénzellátásokkal kapcsolatos bevételeket és kiadásokat.</w:t>
            </w:r>
          </w:p>
        </w:tc>
      </w:tr>
      <w:tr w:rsidR="00E243FF" w:rsidRPr="00F05E99" w:rsidTr="00F5501A">
        <w:tc>
          <w:tcPr>
            <w:tcW w:w="1384" w:type="dxa"/>
          </w:tcPr>
          <w:p w:rsidR="00E243FF" w:rsidRPr="00F05E99" w:rsidRDefault="00E243FF" w:rsidP="00F5501A">
            <w:pPr>
              <w:rPr>
                <w:b/>
                <w:bCs/>
              </w:rPr>
            </w:pPr>
            <w:r w:rsidRPr="00F05E99">
              <w:rPr>
                <w:b/>
                <w:bCs/>
              </w:rPr>
              <w:t>882203</w:t>
            </w:r>
          </w:p>
        </w:tc>
        <w:tc>
          <w:tcPr>
            <w:tcW w:w="7826" w:type="dxa"/>
          </w:tcPr>
          <w:p w:rsidR="00E243FF" w:rsidRPr="005D4091" w:rsidRDefault="00E243FF" w:rsidP="009E771E">
            <w:pPr>
              <w:pStyle w:val="NormalWeb"/>
              <w:spacing w:before="320" w:beforeAutospacing="0"/>
              <w:ind w:firstLine="280"/>
              <w:rPr>
                <w:b/>
                <w:i/>
              </w:rPr>
            </w:pPr>
            <w:r w:rsidRPr="005D4091">
              <w:rPr>
                <w:b/>
                <w:bCs/>
                <w:i/>
              </w:rPr>
              <w:t>Köztemetés:</w:t>
            </w:r>
          </w:p>
          <w:p w:rsidR="00E243FF" w:rsidRPr="009E771E" w:rsidRDefault="00E243FF" w:rsidP="00843F37">
            <w:pPr>
              <w:pStyle w:val="NormalWeb"/>
              <w:numPr>
                <w:ilvl w:val="0"/>
                <w:numId w:val="32"/>
              </w:numPr>
              <w:jc w:val="both"/>
              <w:rPr>
                <w:rFonts w:ascii="Calibri" w:hAnsi="Calibri"/>
                <w:sz w:val="22"/>
                <w:szCs w:val="22"/>
              </w:rPr>
            </w:pPr>
            <w:r w:rsidRPr="009E771E">
              <w:rPr>
                <w:rFonts w:ascii="Calibri" w:hAnsi="Calibri"/>
                <w:sz w:val="22"/>
                <w:szCs w:val="22"/>
              </w:rPr>
              <w:t>jogszabályban meghatározott feltételek szerint az elhunyt személynek az eltemettetésre köteles személy hiányában a haláleset helye szerint illetékes települési önkormányzat által történő eltemettetésével kapcsolatos bevételeket és kiadásokat.</w:t>
            </w:r>
          </w:p>
        </w:tc>
      </w:tr>
      <w:tr w:rsidR="00E243FF" w:rsidRPr="00F05E99" w:rsidTr="00F5501A">
        <w:tc>
          <w:tcPr>
            <w:tcW w:w="1384" w:type="dxa"/>
          </w:tcPr>
          <w:p w:rsidR="00E243FF" w:rsidRPr="00F05E99" w:rsidRDefault="00E243FF" w:rsidP="00F5501A">
            <w:pPr>
              <w:rPr>
                <w:b/>
                <w:bCs/>
              </w:rPr>
            </w:pPr>
            <w:r w:rsidRPr="00F05E99">
              <w:rPr>
                <w:b/>
                <w:bCs/>
              </w:rPr>
              <w:t>889921</w:t>
            </w:r>
          </w:p>
        </w:tc>
        <w:tc>
          <w:tcPr>
            <w:tcW w:w="7826" w:type="dxa"/>
          </w:tcPr>
          <w:p w:rsidR="00E243FF" w:rsidRPr="00F05E99" w:rsidRDefault="00E243FF" w:rsidP="00F5501A">
            <w:pPr>
              <w:tabs>
                <w:tab w:val="left" w:pos="2625"/>
              </w:tabs>
              <w:rPr>
                <w:b/>
                <w:i/>
              </w:rPr>
            </w:pPr>
            <w:r w:rsidRPr="00F05E99">
              <w:rPr>
                <w:b/>
                <w:bCs/>
                <w:i/>
              </w:rPr>
              <w:t xml:space="preserve">Szociális étkeztetés: </w:t>
            </w:r>
          </w:p>
          <w:p w:rsidR="00E243FF" w:rsidRPr="00F05E99" w:rsidRDefault="00E243FF" w:rsidP="005D4091">
            <w:pPr>
              <w:widowControl w:val="0"/>
              <w:tabs>
                <w:tab w:val="left" w:pos="743"/>
              </w:tabs>
              <w:suppressAutoHyphens/>
              <w:spacing w:before="0"/>
              <w:ind w:left="765"/>
              <w:rPr>
                <w:bCs/>
              </w:rPr>
            </w:pPr>
          </w:p>
          <w:p w:rsidR="00E243FF" w:rsidRPr="00F05E99" w:rsidRDefault="00E243FF" w:rsidP="00CA6753">
            <w:pPr>
              <w:widowControl w:val="0"/>
              <w:numPr>
                <w:ilvl w:val="0"/>
                <w:numId w:val="1"/>
              </w:numPr>
              <w:tabs>
                <w:tab w:val="left" w:pos="743"/>
              </w:tabs>
              <w:suppressAutoHyphens/>
              <w:spacing w:before="0"/>
              <w:rPr>
                <w:bCs/>
              </w:rPr>
            </w:pPr>
            <w:r w:rsidRPr="00F05E99">
              <w:t>koruk, egészségi állapotuk, fogyatékosságuk, pszichiátriai vagy szenvedélybetegségük, hajléktalanságuk miatt önmaguk, illetve eltartottjaik részére tartósan vagy átmeneti jelleggel étkezés biztosítására nem képes személyeknek nyújtott legalább napi egyszeri meleg étkezésével kapcsolatos tevékenység</w:t>
            </w:r>
          </w:p>
        </w:tc>
      </w:tr>
      <w:tr w:rsidR="00E243FF" w:rsidRPr="00F05E99" w:rsidTr="00F5501A">
        <w:tc>
          <w:tcPr>
            <w:tcW w:w="1384" w:type="dxa"/>
          </w:tcPr>
          <w:p w:rsidR="00E243FF" w:rsidRPr="00F05E99" w:rsidRDefault="00E243FF" w:rsidP="00F5501A">
            <w:pPr>
              <w:rPr>
                <w:b/>
                <w:bCs/>
              </w:rPr>
            </w:pPr>
            <w:r w:rsidRPr="00F05E99">
              <w:rPr>
                <w:b/>
                <w:bCs/>
              </w:rPr>
              <w:t>899922</w:t>
            </w:r>
          </w:p>
        </w:tc>
        <w:tc>
          <w:tcPr>
            <w:tcW w:w="7826" w:type="dxa"/>
          </w:tcPr>
          <w:p w:rsidR="00E243FF" w:rsidRPr="00F05E99" w:rsidRDefault="00E243FF" w:rsidP="00F5501A">
            <w:pPr>
              <w:rPr>
                <w:b/>
                <w:bCs/>
                <w:i/>
              </w:rPr>
            </w:pPr>
            <w:r w:rsidRPr="00F05E99">
              <w:rPr>
                <w:b/>
                <w:bCs/>
                <w:i/>
              </w:rPr>
              <w:t xml:space="preserve">Házi segítségnyújtás: </w:t>
            </w:r>
          </w:p>
          <w:p w:rsidR="00E243FF" w:rsidRPr="00F05E99" w:rsidRDefault="00E243FF" w:rsidP="00CA6753">
            <w:pPr>
              <w:widowControl w:val="0"/>
              <w:numPr>
                <w:ilvl w:val="0"/>
                <w:numId w:val="2"/>
              </w:numPr>
              <w:suppressAutoHyphens/>
              <w:spacing w:before="0"/>
              <w:rPr>
                <w:bCs/>
              </w:rPr>
            </w:pPr>
            <w:r w:rsidRPr="00F05E99">
              <w:t>a legfeljebb napi 4 órás gondozási igényű személy részére nyújtott, alapvető gondozási, ápolási feladatokat, önálló életvitel fenntartásában, az ellátott és lakókörnyezete higiéniás körülményeinek megtartásában való közreműködést, a vészhelyzetek kialakulásának megelőzésében, illetve azok elhárításában való segítségnyújtást magában foglaló házi segítségnyújtással kapcsolatos tevékenység</w:t>
            </w:r>
          </w:p>
        </w:tc>
      </w:tr>
      <w:tr w:rsidR="00E243FF" w:rsidRPr="00F05E99" w:rsidTr="00F5501A">
        <w:tc>
          <w:tcPr>
            <w:tcW w:w="1384" w:type="dxa"/>
          </w:tcPr>
          <w:p w:rsidR="00E243FF" w:rsidRPr="00F05E99" w:rsidRDefault="00E243FF" w:rsidP="00F5501A">
            <w:pPr>
              <w:rPr>
                <w:b/>
                <w:bCs/>
              </w:rPr>
            </w:pPr>
            <w:r w:rsidRPr="00F05E99">
              <w:rPr>
                <w:b/>
                <w:bCs/>
              </w:rPr>
              <w:t>889926</w:t>
            </w:r>
          </w:p>
        </w:tc>
        <w:tc>
          <w:tcPr>
            <w:tcW w:w="7826" w:type="dxa"/>
          </w:tcPr>
          <w:p w:rsidR="00E243FF" w:rsidRPr="00F05E99" w:rsidRDefault="00E243FF" w:rsidP="00F5501A">
            <w:pPr>
              <w:rPr>
                <w:b/>
                <w:bCs/>
              </w:rPr>
            </w:pPr>
            <w:r w:rsidRPr="00F05E99">
              <w:rPr>
                <w:b/>
                <w:bCs/>
              </w:rPr>
              <w:t>Közösségi szolgáltatások (kivéve: szenvedélybetegek alacsonyküszöbű ellátása) (Nappali szociális ellátás):</w:t>
            </w:r>
          </w:p>
          <w:p w:rsidR="00E243FF" w:rsidRPr="00F05E99" w:rsidRDefault="00E243FF" w:rsidP="00CA6753">
            <w:pPr>
              <w:widowControl w:val="0"/>
              <w:numPr>
                <w:ilvl w:val="0"/>
                <w:numId w:val="2"/>
              </w:numPr>
              <w:suppressAutoHyphens/>
              <w:spacing w:before="0"/>
              <w:rPr>
                <w:bCs/>
              </w:rPr>
            </w:pPr>
            <w:r w:rsidRPr="00F05E99">
              <w:t>a pszichiátriai, illetve a szenvedélybetegek részére nyújtott, a lakókörnyezetben történő segítségnyújtást az önálló életvitel fenntartásában, a meglevő képességek fenntartását, illetve fejlesztését, a kezelőorvossal való kapcsolattartást, a pszichoszociális rehabilitációt, a szociális és mentális gondozást, az orvosi és egyéb terápiás kezelésen, szolgáltatásban, szűrővizsgálaton való részvétel ösztönzését és figyelemmel kísérését, az ellátásra szoruló személyek elérése érdekében megkereső programok szervezését magában foglaló közösségi ellátásokkal kapcsolatos</w:t>
            </w:r>
          </w:p>
        </w:tc>
      </w:tr>
      <w:tr w:rsidR="00E243FF" w:rsidRPr="00F05E99" w:rsidTr="00F5501A">
        <w:tc>
          <w:tcPr>
            <w:tcW w:w="1384" w:type="dxa"/>
          </w:tcPr>
          <w:p w:rsidR="00E243FF" w:rsidRPr="00F05E99" w:rsidRDefault="00E243FF" w:rsidP="00F5501A">
            <w:pPr>
              <w:rPr>
                <w:b/>
                <w:bCs/>
              </w:rPr>
            </w:pPr>
            <w:r w:rsidRPr="00F05E99">
              <w:rPr>
                <w:b/>
                <w:bCs/>
              </w:rPr>
              <w:t>890441</w:t>
            </w:r>
          </w:p>
        </w:tc>
        <w:tc>
          <w:tcPr>
            <w:tcW w:w="7826" w:type="dxa"/>
          </w:tcPr>
          <w:p w:rsidR="00E243FF" w:rsidRPr="005D4091" w:rsidRDefault="00E243FF" w:rsidP="009E771E">
            <w:pPr>
              <w:pStyle w:val="NormalWeb"/>
              <w:rPr>
                <w:rFonts w:ascii="Calibri" w:hAnsi="Calibri"/>
                <w:b/>
                <w:i/>
                <w:sz w:val="22"/>
                <w:szCs w:val="22"/>
              </w:rPr>
            </w:pPr>
            <w:r w:rsidRPr="005D4091">
              <w:rPr>
                <w:rFonts w:ascii="Calibri" w:hAnsi="Calibri"/>
                <w:b/>
                <w:bCs/>
                <w:i/>
                <w:sz w:val="22"/>
                <w:szCs w:val="22"/>
              </w:rPr>
              <w:t>Rövid időtartamú közfoglalkoztatás</w:t>
            </w:r>
          </w:p>
          <w:p w:rsidR="00E243FF" w:rsidRPr="00E17F37" w:rsidRDefault="00E243FF" w:rsidP="00843F37">
            <w:pPr>
              <w:pStyle w:val="NormalWeb"/>
              <w:numPr>
                <w:ilvl w:val="1"/>
                <w:numId w:val="35"/>
              </w:numPr>
              <w:jc w:val="both"/>
              <w:rPr>
                <w:rFonts w:ascii="Calibri" w:hAnsi="Calibri"/>
                <w:sz w:val="22"/>
                <w:szCs w:val="22"/>
              </w:rPr>
            </w:pPr>
            <w:r w:rsidRPr="009E771E">
              <w:rPr>
                <w:rFonts w:ascii="Calibri" w:hAnsi="Calibri"/>
                <w:sz w:val="22"/>
                <w:szCs w:val="22"/>
              </w:rPr>
              <w:t>a bérpótló juttatásra jogosult személy 2-4 hónap időtartamra szóló, határozott idejű munkaviszony keretében, napi négy órás munkaidőben történő – külön kormányrendelet alapján szervezett – foglalkoztatásával kapcsolatos bevételeket és kiadásokat.</w:t>
            </w:r>
          </w:p>
        </w:tc>
      </w:tr>
      <w:tr w:rsidR="00E243FF" w:rsidRPr="00F05E99" w:rsidTr="00F5501A">
        <w:tc>
          <w:tcPr>
            <w:tcW w:w="1384" w:type="dxa"/>
          </w:tcPr>
          <w:p w:rsidR="00E243FF" w:rsidRPr="00F05E99" w:rsidRDefault="00E243FF" w:rsidP="00F5501A">
            <w:pPr>
              <w:rPr>
                <w:b/>
                <w:bCs/>
              </w:rPr>
            </w:pPr>
            <w:r w:rsidRPr="00F05E99">
              <w:rPr>
                <w:b/>
                <w:bCs/>
              </w:rPr>
              <w:t>890442</w:t>
            </w:r>
          </w:p>
        </w:tc>
        <w:tc>
          <w:tcPr>
            <w:tcW w:w="7826" w:type="dxa"/>
          </w:tcPr>
          <w:p w:rsidR="00E243FF" w:rsidRPr="005D4091" w:rsidRDefault="00E243FF" w:rsidP="009E771E">
            <w:pPr>
              <w:pStyle w:val="NormalWeb"/>
              <w:spacing w:before="320" w:beforeAutospacing="0"/>
              <w:rPr>
                <w:rFonts w:ascii="Calibri" w:hAnsi="Calibri"/>
                <w:b/>
                <w:i/>
                <w:sz w:val="22"/>
                <w:szCs w:val="22"/>
              </w:rPr>
            </w:pPr>
            <w:r w:rsidRPr="005D4091">
              <w:rPr>
                <w:rFonts w:ascii="Calibri" w:hAnsi="Calibri"/>
                <w:b/>
                <w:bCs/>
                <w:i/>
                <w:sz w:val="22"/>
                <w:szCs w:val="22"/>
              </w:rPr>
              <w:t>Foglalkoztatást helyettesítő támogatásra jogosultak hosszabb időtartamú közfoglalkoztatása:</w:t>
            </w:r>
          </w:p>
          <w:p w:rsidR="00E243FF" w:rsidRPr="009E771E" w:rsidRDefault="00E243FF" w:rsidP="00843F37">
            <w:pPr>
              <w:pStyle w:val="NormalWeb"/>
              <w:numPr>
                <w:ilvl w:val="0"/>
                <w:numId w:val="34"/>
              </w:numPr>
              <w:jc w:val="both"/>
              <w:rPr>
                <w:rFonts w:ascii="Calibri" w:hAnsi="Calibri"/>
                <w:sz w:val="22"/>
                <w:szCs w:val="22"/>
              </w:rPr>
            </w:pPr>
            <w:r w:rsidRPr="009E771E">
              <w:rPr>
                <w:rFonts w:ascii="Calibri" w:hAnsi="Calibri"/>
                <w:sz w:val="22"/>
                <w:szCs w:val="22"/>
              </w:rPr>
              <w:t>a bérpótló juttatásra jogosult személy 2–12 hónap időtartamra szóló, határozott idejű munkaviszony keretében, napi 6–8 órás munkaidőben történő – külön kormányrendelet alapján szervezett – foglalkoztatásával kapcsolatos bevételeket és kiadásokat.</w:t>
            </w:r>
          </w:p>
        </w:tc>
      </w:tr>
      <w:tr w:rsidR="00E243FF" w:rsidRPr="00F05E99" w:rsidTr="00F5501A">
        <w:tc>
          <w:tcPr>
            <w:tcW w:w="1384" w:type="dxa"/>
          </w:tcPr>
          <w:p w:rsidR="00E243FF" w:rsidRPr="00F05E99" w:rsidRDefault="00E243FF" w:rsidP="00F5501A">
            <w:pPr>
              <w:rPr>
                <w:b/>
                <w:bCs/>
              </w:rPr>
            </w:pPr>
            <w:r w:rsidRPr="00F05E99">
              <w:rPr>
                <w:b/>
                <w:bCs/>
              </w:rPr>
              <w:t>890443</w:t>
            </w:r>
          </w:p>
        </w:tc>
        <w:tc>
          <w:tcPr>
            <w:tcW w:w="7826" w:type="dxa"/>
          </w:tcPr>
          <w:p w:rsidR="00E243FF" w:rsidRPr="005D4091" w:rsidRDefault="00E243FF" w:rsidP="009E771E">
            <w:pPr>
              <w:pStyle w:val="NormalWeb"/>
              <w:spacing w:before="320" w:beforeAutospacing="0"/>
              <w:rPr>
                <w:b/>
                <w:i/>
              </w:rPr>
            </w:pPr>
            <w:r w:rsidRPr="005D4091">
              <w:rPr>
                <w:b/>
                <w:bCs/>
                <w:i/>
              </w:rPr>
              <w:t>Egyéb közfoglalkoztatás:</w:t>
            </w:r>
          </w:p>
          <w:p w:rsidR="00E243FF" w:rsidRPr="009E771E" w:rsidRDefault="00E243FF" w:rsidP="00843F37">
            <w:pPr>
              <w:pStyle w:val="NormalWeb"/>
              <w:numPr>
                <w:ilvl w:val="0"/>
                <w:numId w:val="33"/>
              </w:numPr>
              <w:jc w:val="both"/>
              <w:rPr>
                <w:rFonts w:ascii="Calibri" w:hAnsi="Calibri"/>
                <w:sz w:val="22"/>
                <w:szCs w:val="22"/>
              </w:rPr>
            </w:pPr>
            <w:r w:rsidRPr="009E771E">
              <w:rPr>
                <w:rFonts w:ascii="Calibri" w:hAnsi="Calibri"/>
                <w:sz w:val="22"/>
                <w:szCs w:val="22"/>
              </w:rPr>
              <w:t>a hosszabb időtartamú közfoglalkoztatás támogatása, vagy országos közfoglalkoztatási program támogatása keretében – külön kormányrendelet alapján – szervezett, a bérpótló juttatásra nem jogosultak legfeljebb 12 hónapig történő foglalkoztatásával kapcsolatos bevételeket és kiadásokat.</w:t>
            </w:r>
          </w:p>
        </w:tc>
      </w:tr>
      <w:tr w:rsidR="00E243FF" w:rsidRPr="00F05E99" w:rsidTr="00F5501A">
        <w:tc>
          <w:tcPr>
            <w:tcW w:w="1384" w:type="dxa"/>
          </w:tcPr>
          <w:p w:rsidR="00E243FF" w:rsidRPr="00F05E99" w:rsidRDefault="00E243FF" w:rsidP="00F5501A">
            <w:pPr>
              <w:rPr>
                <w:b/>
                <w:bCs/>
              </w:rPr>
            </w:pPr>
            <w:r w:rsidRPr="00F05E99">
              <w:rPr>
                <w:b/>
                <w:bCs/>
              </w:rPr>
              <w:t>910121</w:t>
            </w:r>
          </w:p>
        </w:tc>
        <w:tc>
          <w:tcPr>
            <w:tcW w:w="7826" w:type="dxa"/>
          </w:tcPr>
          <w:p w:rsidR="00E243FF" w:rsidRPr="005D4091" w:rsidRDefault="00E243FF" w:rsidP="00E17F37">
            <w:pPr>
              <w:pStyle w:val="NormalWeb"/>
              <w:spacing w:before="320" w:beforeAutospacing="0"/>
              <w:ind w:firstLine="280"/>
              <w:rPr>
                <w:rFonts w:ascii="Calibri" w:hAnsi="Calibri"/>
                <w:b/>
                <w:i/>
                <w:sz w:val="22"/>
                <w:szCs w:val="22"/>
              </w:rPr>
            </w:pPr>
            <w:r w:rsidRPr="005D4091">
              <w:rPr>
                <w:rFonts w:ascii="Calibri" w:hAnsi="Calibri"/>
                <w:b/>
                <w:bCs/>
                <w:i/>
                <w:sz w:val="22"/>
                <w:szCs w:val="22"/>
              </w:rPr>
              <w:t>Könyvtári állomány gyarapítása, nyilvántartása</w:t>
            </w:r>
            <w:r>
              <w:rPr>
                <w:rFonts w:ascii="Calibri" w:hAnsi="Calibri"/>
                <w:b/>
                <w:bCs/>
                <w:i/>
                <w:sz w:val="22"/>
                <w:szCs w:val="22"/>
              </w:rPr>
              <w:t>:</w:t>
            </w:r>
          </w:p>
          <w:p w:rsidR="00E243FF" w:rsidRPr="00E17F37" w:rsidRDefault="00E243FF" w:rsidP="00843F37">
            <w:pPr>
              <w:pStyle w:val="NormalWeb"/>
              <w:numPr>
                <w:ilvl w:val="0"/>
                <w:numId w:val="36"/>
              </w:numPr>
              <w:jc w:val="both"/>
              <w:rPr>
                <w:rFonts w:ascii="Calibri" w:hAnsi="Calibri"/>
                <w:sz w:val="22"/>
                <w:szCs w:val="22"/>
              </w:rPr>
            </w:pPr>
            <w:r w:rsidRPr="00E17F37">
              <w:rPr>
                <w:rFonts w:ascii="Calibri" w:hAnsi="Calibri"/>
                <w:sz w:val="22"/>
                <w:szCs w:val="22"/>
              </w:rPr>
              <w:t>a könyvtár gyűjtőköri szabályzatában meghatározott módon - a használói és helyi igényeknek megfelelően - a könyvek, dokumentumok beszerzésével (kötelespéldány-juttatás, vásárlás, ajándék vagy csere útján), illetve a települési könyvtárak esetében kiemelten a helyismereti dokumentumok gyűjtésével, a könyvtár állományába került dokumentumok nyilvántartásával kapcsolatos bevételeket és kiadásokat;</w:t>
            </w:r>
          </w:p>
          <w:p w:rsidR="00E243FF" w:rsidRPr="009E771E" w:rsidRDefault="00E243FF" w:rsidP="009E771E">
            <w:pPr>
              <w:pStyle w:val="NormalWeb"/>
              <w:spacing w:before="320" w:beforeAutospacing="0"/>
              <w:rPr>
                <w:bCs/>
                <w:i/>
              </w:rPr>
            </w:pPr>
          </w:p>
        </w:tc>
      </w:tr>
      <w:tr w:rsidR="00E243FF" w:rsidRPr="00F05E99" w:rsidTr="00F5501A">
        <w:tc>
          <w:tcPr>
            <w:tcW w:w="1384" w:type="dxa"/>
          </w:tcPr>
          <w:p w:rsidR="00E243FF" w:rsidRPr="00F05E99" w:rsidRDefault="00E243FF" w:rsidP="00F5501A">
            <w:pPr>
              <w:rPr>
                <w:b/>
                <w:bCs/>
              </w:rPr>
            </w:pPr>
            <w:r w:rsidRPr="00F05E99">
              <w:rPr>
                <w:b/>
                <w:bCs/>
              </w:rPr>
              <w:t>910201</w:t>
            </w:r>
          </w:p>
        </w:tc>
        <w:tc>
          <w:tcPr>
            <w:tcW w:w="7826" w:type="dxa"/>
          </w:tcPr>
          <w:p w:rsidR="00E243FF" w:rsidRPr="00F05E99" w:rsidRDefault="00E243FF" w:rsidP="00F5501A">
            <w:pPr>
              <w:rPr>
                <w:b/>
                <w:bCs/>
                <w:i/>
              </w:rPr>
            </w:pPr>
            <w:r w:rsidRPr="00F05E99">
              <w:rPr>
                <w:b/>
                <w:bCs/>
                <w:i/>
              </w:rPr>
              <w:t xml:space="preserve">Múzeumi gyűjteményi tevékenység: </w:t>
            </w:r>
          </w:p>
          <w:p w:rsidR="00E243FF" w:rsidRPr="00F05E99" w:rsidRDefault="00E243FF" w:rsidP="005D4091">
            <w:pPr>
              <w:widowControl w:val="0"/>
              <w:numPr>
                <w:ilvl w:val="0"/>
                <w:numId w:val="2"/>
              </w:numPr>
              <w:suppressAutoHyphens/>
              <w:spacing w:before="0"/>
              <w:rPr>
                <w:bCs/>
              </w:rPr>
            </w:pPr>
            <w:r w:rsidRPr="00F05E99">
              <w:t>a kulturális javak - ide nem értve a könyvtári és levéltári dokumentumokat - által alkotott gyűjtemények folyamatos gyarapításával - beleértve a próba-, megelőző és mentő feltárást, valamint a gyűjteménybe kerülő kulturális javak tervszerű feltárását és gyűjtését -, a gyűjteményi anyag elsődleges feldolgozásával (meghatározása, hitelesítése, szabályos nyilvántartásba vétele), rendezésével, gondozásával, raktári megőrzésével, megelőző állagvédelmével és aktív restaurálásával - konzerválásával (preparálás), revíziójával, a műtárgyak mozgatásával, kölcsönzésével és visszasorolásával kapcsolatos tevékenység</w:t>
            </w:r>
          </w:p>
        </w:tc>
      </w:tr>
      <w:tr w:rsidR="00E243FF" w:rsidRPr="00F05E99" w:rsidTr="00F5501A">
        <w:trPr>
          <w:trHeight w:val="1124"/>
        </w:trPr>
        <w:tc>
          <w:tcPr>
            <w:tcW w:w="1384" w:type="dxa"/>
          </w:tcPr>
          <w:p w:rsidR="00E243FF" w:rsidRPr="00F05E99" w:rsidRDefault="00E243FF" w:rsidP="00F5501A">
            <w:pPr>
              <w:rPr>
                <w:b/>
                <w:bCs/>
              </w:rPr>
            </w:pPr>
            <w:r w:rsidRPr="00F05E99">
              <w:rPr>
                <w:b/>
                <w:bCs/>
              </w:rPr>
              <w:t>910203</w:t>
            </w:r>
          </w:p>
        </w:tc>
        <w:tc>
          <w:tcPr>
            <w:tcW w:w="7826" w:type="dxa"/>
          </w:tcPr>
          <w:p w:rsidR="00E243FF" w:rsidRPr="00F05E99" w:rsidRDefault="00E243FF" w:rsidP="00F5501A">
            <w:pPr>
              <w:rPr>
                <w:b/>
                <w:bCs/>
                <w:i/>
              </w:rPr>
            </w:pPr>
            <w:r w:rsidRPr="00F05E99">
              <w:rPr>
                <w:b/>
                <w:bCs/>
                <w:i/>
              </w:rPr>
              <w:t xml:space="preserve">Múzeumi kiállítási tevékenység: </w:t>
            </w:r>
          </w:p>
          <w:p w:rsidR="00E243FF" w:rsidRPr="00F05E99" w:rsidRDefault="00E243FF" w:rsidP="005D4091">
            <w:pPr>
              <w:widowControl w:val="0"/>
              <w:numPr>
                <w:ilvl w:val="0"/>
                <w:numId w:val="2"/>
              </w:numPr>
              <w:suppressAutoHyphens/>
              <w:spacing w:before="0"/>
              <w:rPr>
                <w:bCs/>
              </w:rPr>
            </w:pPr>
            <w:r w:rsidRPr="00F05E99">
              <w:t>a kulturális javakra alapozott hazai vagy külföldi állandó, időszakos vagy vándorkiállítások, tárlatok szervezésével, rendezésével (beleértve a tudományos előkészítést, tématerv-, illetve forgatókönyvírást és -bírálatot), továbbá a kiállítások rendezését és bemutatását közvetlenül szolgáló grafikai-tervezési, installálási, ügyeletesi stb. tevékenységekkel kapcsolatos tevékenység</w:t>
            </w:r>
          </w:p>
        </w:tc>
      </w:tr>
      <w:tr w:rsidR="00E243FF" w:rsidRPr="00F05E99" w:rsidTr="00F5501A">
        <w:tc>
          <w:tcPr>
            <w:tcW w:w="1384" w:type="dxa"/>
          </w:tcPr>
          <w:p w:rsidR="00E243FF" w:rsidRPr="00F05E99" w:rsidRDefault="00E243FF" w:rsidP="00F5501A">
            <w:pPr>
              <w:rPr>
                <w:b/>
                <w:bCs/>
              </w:rPr>
            </w:pPr>
            <w:r w:rsidRPr="00F05E99">
              <w:rPr>
                <w:b/>
                <w:bCs/>
              </w:rPr>
              <w:t>910204</w:t>
            </w:r>
          </w:p>
        </w:tc>
        <w:tc>
          <w:tcPr>
            <w:tcW w:w="7826" w:type="dxa"/>
          </w:tcPr>
          <w:p w:rsidR="00E243FF" w:rsidRPr="00F05E99" w:rsidRDefault="00E243FF" w:rsidP="00F5501A">
            <w:pPr>
              <w:rPr>
                <w:b/>
                <w:bCs/>
                <w:i/>
              </w:rPr>
            </w:pPr>
            <w:r w:rsidRPr="00F05E99">
              <w:rPr>
                <w:b/>
                <w:bCs/>
                <w:i/>
              </w:rPr>
              <w:t xml:space="preserve">Múzeumi, közművelődési, közönségkapcsolati tevékenység: </w:t>
            </w:r>
          </w:p>
          <w:p w:rsidR="00E243FF" w:rsidRPr="00F05E99" w:rsidRDefault="00E243FF" w:rsidP="005D4091">
            <w:pPr>
              <w:widowControl w:val="0"/>
              <w:numPr>
                <w:ilvl w:val="0"/>
                <w:numId w:val="2"/>
              </w:numPr>
              <w:suppressAutoHyphens/>
              <w:spacing w:before="0"/>
              <w:rPr>
                <w:bCs/>
              </w:rPr>
            </w:pPr>
            <w:r w:rsidRPr="00F05E99">
              <w:t xml:space="preserve">a kiállításokhoz vagy az intézményhez kapcsolódó bármely, külső érdeklődőket bevonó tevékenységformával [tárlatvezetés, múzeumi óra vagy gyermekfoglalkozás, ismeretterjesztő előadás(sorozat), vetélkedő, kulturális, illetve múzeumi közművelődési rendezvény, múzeumi tábor, szakköri vagy múzeumbarát-köri foglalkozás stb.]. </w:t>
            </w:r>
          </w:p>
          <w:p w:rsidR="00E243FF" w:rsidRPr="00F05E99" w:rsidRDefault="00E243FF" w:rsidP="005D4091">
            <w:pPr>
              <w:widowControl w:val="0"/>
              <w:numPr>
                <w:ilvl w:val="0"/>
                <w:numId w:val="2"/>
              </w:numPr>
              <w:suppressAutoHyphens/>
              <w:spacing w:before="0"/>
              <w:rPr>
                <w:bCs/>
              </w:rPr>
            </w:pPr>
            <w:r w:rsidRPr="00F05E99">
              <w:t xml:space="preserve"> Múzeumpedagógiai munkafüzetek, kiadványok megjelentetésével; illetve az intézmény PR- és marketing-tevékenységével, médiakapcsolati és propagandamunkájával (beleértve a plakátok, meghívók, kiállítási leporellók, szórólapok, tárgymásolatok és ajándéktárgyak, az intézményről szóló kazetták, CD-k, DVD-k stb. készítését és terjesztését) kapcsolatos tevékenység</w:t>
            </w:r>
          </w:p>
        </w:tc>
      </w:tr>
      <w:tr w:rsidR="00E243FF" w:rsidRPr="00F05E99" w:rsidTr="00F5501A">
        <w:trPr>
          <w:trHeight w:val="3871"/>
        </w:trPr>
        <w:tc>
          <w:tcPr>
            <w:tcW w:w="1384" w:type="dxa"/>
          </w:tcPr>
          <w:p w:rsidR="00E243FF" w:rsidRPr="00F05E99" w:rsidRDefault="00E243FF" w:rsidP="00F5501A">
            <w:pPr>
              <w:rPr>
                <w:b/>
                <w:bCs/>
              </w:rPr>
            </w:pPr>
            <w:r w:rsidRPr="00F05E99">
              <w:rPr>
                <w:b/>
                <w:bCs/>
              </w:rPr>
              <w:t>910502</w:t>
            </w:r>
          </w:p>
        </w:tc>
        <w:tc>
          <w:tcPr>
            <w:tcW w:w="7826" w:type="dxa"/>
          </w:tcPr>
          <w:p w:rsidR="00E243FF" w:rsidRPr="00F05E99" w:rsidRDefault="00E243FF" w:rsidP="00F5501A">
            <w:pPr>
              <w:rPr>
                <w:b/>
                <w:bCs/>
                <w:i/>
              </w:rPr>
            </w:pPr>
            <w:r w:rsidRPr="00F05E99">
              <w:rPr>
                <w:b/>
                <w:bCs/>
                <w:i/>
              </w:rPr>
              <w:t>Közművelődési intézmények, közösségi színterek működtetése:</w:t>
            </w:r>
          </w:p>
          <w:p w:rsidR="00E243FF" w:rsidRPr="00F05E99" w:rsidRDefault="00E243FF" w:rsidP="00CA6753">
            <w:pPr>
              <w:numPr>
                <w:ilvl w:val="0"/>
                <w:numId w:val="3"/>
              </w:numPr>
              <w:suppressAutoHyphens/>
              <w:spacing w:before="0"/>
            </w:pPr>
            <w:r w:rsidRPr="00F05E99">
              <w:t xml:space="preserve">a közművelődési intézmények (a lakosság közösségi közművelődési tevékenységéhez erre a célra alapított, fenntartott, működtetett, megfelelő szakmai, személyi, infrastrukturális feltételekkel és alapító okirattal rendelkező költségvetési szervek vagy egyéb fenntartású intézmények), </w:t>
            </w:r>
          </w:p>
          <w:p w:rsidR="00E243FF" w:rsidRPr="00F05E99" w:rsidRDefault="00E243FF" w:rsidP="00CA6753">
            <w:pPr>
              <w:numPr>
                <w:ilvl w:val="0"/>
                <w:numId w:val="3"/>
              </w:numPr>
              <w:suppressAutoHyphens/>
              <w:spacing w:before="0"/>
              <w:rPr>
                <w:bCs/>
              </w:rPr>
            </w:pPr>
            <w:r w:rsidRPr="00F05E99">
              <w:t xml:space="preserve">a közművelődési közösségi színterek (a helyi lakosság rendszeres vagy alkalmi közművelődési tevékenységének, a lakosság önszerveződő közösségeinek támogatása érdekében önkormányzati fenntartásban, önkormányzatok társulásában, vagy közművelődési megállapodás alapján működtetett, erre a célra alkalmassá tett és üzemeltetett, adott helyen rendszeresen működő intézmények vagy egyéb jogállású létesítmények) működtetésével kapcsolatos </w:t>
            </w:r>
          </w:p>
        </w:tc>
      </w:tr>
      <w:tr w:rsidR="00E243FF" w:rsidRPr="00F05E99" w:rsidTr="00E17F37">
        <w:trPr>
          <w:trHeight w:val="1569"/>
        </w:trPr>
        <w:tc>
          <w:tcPr>
            <w:tcW w:w="1384" w:type="dxa"/>
          </w:tcPr>
          <w:p w:rsidR="00E243FF" w:rsidRPr="00F05E99" w:rsidRDefault="00E243FF" w:rsidP="00F5501A">
            <w:pPr>
              <w:rPr>
                <w:b/>
                <w:bCs/>
              </w:rPr>
            </w:pPr>
            <w:r w:rsidRPr="00F05E99">
              <w:rPr>
                <w:b/>
                <w:bCs/>
              </w:rPr>
              <w:t>960302</w:t>
            </w:r>
          </w:p>
        </w:tc>
        <w:tc>
          <w:tcPr>
            <w:tcW w:w="7826" w:type="dxa"/>
          </w:tcPr>
          <w:p w:rsidR="00E243FF" w:rsidRPr="005D4091" w:rsidRDefault="00E243FF" w:rsidP="00E17F37">
            <w:pPr>
              <w:pStyle w:val="NormalWeb"/>
              <w:spacing w:before="320" w:beforeAutospacing="0"/>
              <w:jc w:val="both"/>
              <w:rPr>
                <w:rFonts w:ascii="Calibri" w:hAnsi="Calibri"/>
                <w:b/>
                <w:i/>
                <w:sz w:val="22"/>
                <w:szCs w:val="22"/>
              </w:rPr>
            </w:pPr>
            <w:r w:rsidRPr="005D4091">
              <w:rPr>
                <w:rFonts w:ascii="Calibri" w:hAnsi="Calibri"/>
                <w:b/>
                <w:bCs/>
                <w:i/>
                <w:sz w:val="22"/>
                <w:szCs w:val="22"/>
              </w:rPr>
              <w:t>Köztemető-fenntartás és működtetés:</w:t>
            </w:r>
          </w:p>
          <w:p w:rsidR="00E243FF" w:rsidRPr="00E17F37" w:rsidRDefault="00E243FF" w:rsidP="00843F37">
            <w:pPr>
              <w:pStyle w:val="NormalWeb"/>
              <w:numPr>
                <w:ilvl w:val="0"/>
                <w:numId w:val="39"/>
              </w:numPr>
              <w:jc w:val="both"/>
            </w:pPr>
            <w:r w:rsidRPr="00E17F37">
              <w:rPr>
                <w:rFonts w:ascii="Calibri" w:hAnsi="Calibri"/>
                <w:sz w:val="22"/>
                <w:szCs w:val="22"/>
              </w:rPr>
              <w:t>- a köztemető fenntartásával és működtetésével kapcsolatos bevételeket és kiadásokat.</w:t>
            </w:r>
          </w:p>
        </w:tc>
      </w:tr>
      <w:tr w:rsidR="00E243FF" w:rsidRPr="00F05E99" w:rsidTr="00E17F37">
        <w:trPr>
          <w:trHeight w:val="2819"/>
        </w:trPr>
        <w:tc>
          <w:tcPr>
            <w:tcW w:w="1384" w:type="dxa"/>
          </w:tcPr>
          <w:p w:rsidR="00E243FF" w:rsidRPr="00F05E99" w:rsidRDefault="00E243FF" w:rsidP="00F5501A">
            <w:pPr>
              <w:rPr>
                <w:b/>
                <w:bCs/>
              </w:rPr>
            </w:pPr>
            <w:r w:rsidRPr="00F05E99">
              <w:rPr>
                <w:b/>
                <w:bCs/>
              </w:rPr>
              <w:t>931102</w:t>
            </w:r>
          </w:p>
        </w:tc>
        <w:tc>
          <w:tcPr>
            <w:tcW w:w="7826" w:type="dxa"/>
          </w:tcPr>
          <w:p w:rsidR="00E243FF" w:rsidRPr="005D4091" w:rsidRDefault="00E243FF" w:rsidP="00E17F37">
            <w:pPr>
              <w:pStyle w:val="NormalWeb"/>
              <w:spacing w:before="320" w:beforeAutospacing="0"/>
              <w:ind w:firstLine="280"/>
              <w:rPr>
                <w:rFonts w:ascii="Calibri" w:hAnsi="Calibri"/>
                <w:b/>
                <w:sz w:val="22"/>
                <w:szCs w:val="22"/>
              </w:rPr>
            </w:pPr>
            <w:r w:rsidRPr="005D4091">
              <w:rPr>
                <w:rFonts w:ascii="Calibri" w:hAnsi="Calibri"/>
                <w:b/>
                <w:bCs/>
                <w:sz w:val="22"/>
                <w:szCs w:val="22"/>
              </w:rPr>
              <w:t>Sportlétesítmények működtetése és fejlesztése:</w:t>
            </w:r>
          </w:p>
          <w:p w:rsidR="00E243FF" w:rsidRPr="00E17F37" w:rsidRDefault="00E243FF" w:rsidP="00843F37">
            <w:pPr>
              <w:pStyle w:val="NormalWeb"/>
              <w:numPr>
                <w:ilvl w:val="0"/>
                <w:numId w:val="38"/>
              </w:numPr>
              <w:jc w:val="both"/>
              <w:rPr>
                <w:rFonts w:ascii="Calibri" w:hAnsi="Calibri"/>
                <w:sz w:val="22"/>
                <w:szCs w:val="22"/>
              </w:rPr>
            </w:pPr>
            <w:r w:rsidRPr="00E17F37">
              <w:rPr>
                <w:rFonts w:ascii="Calibri" w:hAnsi="Calibri"/>
                <w:sz w:val="22"/>
                <w:szCs w:val="22"/>
              </w:rPr>
              <w:t>sportlétesítmények (pl. szabadtéri sportolásra alkalmas, nyitott pályás sportlétesítmény, vízisport-telep, lóistálló, kennel, sporthajó tároló) működésével kapcsolatos kiadásokat és bevételeket az azokhoz tartozó kisegítő létesítmények kiadásaival és bevételeivel együtt,</w:t>
            </w:r>
          </w:p>
          <w:p w:rsidR="00E243FF" w:rsidRPr="00E17F37" w:rsidRDefault="00E243FF" w:rsidP="00843F37">
            <w:pPr>
              <w:pStyle w:val="NormalWeb"/>
              <w:numPr>
                <w:ilvl w:val="0"/>
                <w:numId w:val="38"/>
              </w:numPr>
              <w:jc w:val="both"/>
              <w:rPr>
                <w:rFonts w:ascii="Calibri" w:hAnsi="Calibri"/>
                <w:sz w:val="22"/>
                <w:szCs w:val="22"/>
              </w:rPr>
            </w:pPr>
            <w:r w:rsidRPr="00E17F37">
              <w:rPr>
                <w:rFonts w:ascii="Calibri" w:hAnsi="Calibri"/>
                <w:sz w:val="22"/>
                <w:szCs w:val="22"/>
              </w:rPr>
              <w:t>sportlétesítmények (pl. szabadtéri sportlétesítmények stb.) felújításával, valamint az azokhoz tartozó kisegítő létesítmények beruházásaival összefüggő kiadásokat és bevételeket.</w:t>
            </w:r>
          </w:p>
        </w:tc>
      </w:tr>
      <w:tr w:rsidR="00E243FF" w:rsidRPr="00F05E99" w:rsidTr="00E17F37">
        <w:trPr>
          <w:trHeight w:val="2394"/>
        </w:trPr>
        <w:tc>
          <w:tcPr>
            <w:tcW w:w="1384" w:type="dxa"/>
          </w:tcPr>
          <w:p w:rsidR="00E243FF" w:rsidRPr="00F05E99" w:rsidRDefault="00E243FF" w:rsidP="00F5501A">
            <w:pPr>
              <w:rPr>
                <w:b/>
                <w:bCs/>
              </w:rPr>
            </w:pPr>
            <w:r w:rsidRPr="00F05E99">
              <w:rPr>
                <w:b/>
                <w:bCs/>
              </w:rPr>
              <w:t>931201</w:t>
            </w:r>
          </w:p>
        </w:tc>
        <w:tc>
          <w:tcPr>
            <w:tcW w:w="7826" w:type="dxa"/>
          </w:tcPr>
          <w:p w:rsidR="00E243FF" w:rsidRPr="005D4091" w:rsidRDefault="00E243FF" w:rsidP="00E17F37">
            <w:pPr>
              <w:pStyle w:val="NormalWeb"/>
              <w:spacing w:before="320" w:beforeAutospacing="0"/>
              <w:ind w:firstLine="280"/>
              <w:rPr>
                <w:rFonts w:ascii="Calibri" w:hAnsi="Calibri"/>
                <w:b/>
                <w:i/>
                <w:sz w:val="22"/>
                <w:szCs w:val="22"/>
              </w:rPr>
            </w:pPr>
            <w:r w:rsidRPr="005D4091">
              <w:rPr>
                <w:rFonts w:ascii="Calibri" w:hAnsi="Calibri"/>
                <w:b/>
                <w:bCs/>
                <w:i/>
                <w:sz w:val="22"/>
                <w:szCs w:val="22"/>
              </w:rPr>
              <w:t>Versenysport-tevékenység és támogatása</w:t>
            </w:r>
          </w:p>
          <w:p w:rsidR="00E243FF" w:rsidRPr="00E17F37" w:rsidRDefault="00E243FF" w:rsidP="00843F37">
            <w:pPr>
              <w:pStyle w:val="NormalWeb"/>
              <w:numPr>
                <w:ilvl w:val="0"/>
                <w:numId w:val="37"/>
              </w:numPr>
              <w:jc w:val="both"/>
              <w:rPr>
                <w:rFonts w:ascii="Calibri" w:hAnsi="Calibri"/>
                <w:sz w:val="22"/>
                <w:szCs w:val="22"/>
              </w:rPr>
            </w:pPr>
            <w:r w:rsidRPr="00E17F37">
              <w:rPr>
                <w:rFonts w:ascii="Calibri" w:hAnsi="Calibri"/>
                <w:sz w:val="22"/>
                <w:szCs w:val="22"/>
              </w:rPr>
              <w:t>a versenyszerűen (amatőr, hivatásos, vegyes versenyrendszer keretei között) végzett testedzés - ideértve a sportversenyeket is - támogatásával összefüggő bevételeket és kiadásokat,</w:t>
            </w:r>
          </w:p>
          <w:p w:rsidR="00E243FF" w:rsidRPr="00E17F37" w:rsidRDefault="00E243FF" w:rsidP="00843F37">
            <w:pPr>
              <w:pStyle w:val="NormalWeb"/>
              <w:numPr>
                <w:ilvl w:val="0"/>
                <w:numId w:val="37"/>
              </w:numPr>
              <w:jc w:val="both"/>
              <w:rPr>
                <w:rFonts w:ascii="Calibri" w:hAnsi="Calibri"/>
                <w:sz w:val="22"/>
                <w:szCs w:val="22"/>
              </w:rPr>
            </w:pPr>
            <w:r w:rsidRPr="00E17F37">
              <w:rPr>
                <w:rFonts w:ascii="Calibri" w:hAnsi="Calibri"/>
                <w:sz w:val="22"/>
                <w:szCs w:val="22"/>
              </w:rPr>
              <w:t>a felkészülési edzőtáborhoz nyújtott támogatásokat, a sportszervezeteknek nyújtott támogatásokat</w:t>
            </w:r>
          </w:p>
        </w:tc>
      </w:tr>
    </w:tbl>
    <w:p w:rsidR="00E243FF" w:rsidRDefault="00E243FF"/>
    <w:sectPr w:rsidR="00E243FF" w:rsidSect="00184E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437"/>
    <w:multiLevelType w:val="hybridMultilevel"/>
    <w:tmpl w:val="1D20D09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2C57EA9"/>
    <w:multiLevelType w:val="hybridMultilevel"/>
    <w:tmpl w:val="BE58EF2C"/>
    <w:lvl w:ilvl="0" w:tplc="040E0001">
      <w:start w:val="1"/>
      <w:numFmt w:val="bullet"/>
      <w:lvlText w:val=""/>
      <w:lvlJc w:val="left"/>
      <w:pPr>
        <w:ind w:left="1180" w:hanging="360"/>
      </w:pPr>
      <w:rPr>
        <w:rFonts w:ascii="Symbol" w:hAnsi="Symbol" w:hint="default"/>
      </w:rPr>
    </w:lvl>
    <w:lvl w:ilvl="1" w:tplc="040E0003" w:tentative="1">
      <w:start w:val="1"/>
      <w:numFmt w:val="bullet"/>
      <w:lvlText w:val="o"/>
      <w:lvlJc w:val="left"/>
      <w:pPr>
        <w:ind w:left="1900" w:hanging="360"/>
      </w:pPr>
      <w:rPr>
        <w:rFonts w:ascii="Courier New" w:hAnsi="Courier New" w:hint="default"/>
      </w:rPr>
    </w:lvl>
    <w:lvl w:ilvl="2" w:tplc="040E0005" w:tentative="1">
      <w:start w:val="1"/>
      <w:numFmt w:val="bullet"/>
      <w:lvlText w:val=""/>
      <w:lvlJc w:val="left"/>
      <w:pPr>
        <w:ind w:left="2620" w:hanging="360"/>
      </w:pPr>
      <w:rPr>
        <w:rFonts w:ascii="Wingdings" w:hAnsi="Wingdings" w:hint="default"/>
      </w:rPr>
    </w:lvl>
    <w:lvl w:ilvl="3" w:tplc="040E0001" w:tentative="1">
      <w:start w:val="1"/>
      <w:numFmt w:val="bullet"/>
      <w:lvlText w:val=""/>
      <w:lvlJc w:val="left"/>
      <w:pPr>
        <w:ind w:left="3340" w:hanging="360"/>
      </w:pPr>
      <w:rPr>
        <w:rFonts w:ascii="Symbol" w:hAnsi="Symbol" w:hint="default"/>
      </w:rPr>
    </w:lvl>
    <w:lvl w:ilvl="4" w:tplc="040E0003" w:tentative="1">
      <w:start w:val="1"/>
      <w:numFmt w:val="bullet"/>
      <w:lvlText w:val="o"/>
      <w:lvlJc w:val="left"/>
      <w:pPr>
        <w:ind w:left="4060" w:hanging="360"/>
      </w:pPr>
      <w:rPr>
        <w:rFonts w:ascii="Courier New" w:hAnsi="Courier New" w:hint="default"/>
      </w:rPr>
    </w:lvl>
    <w:lvl w:ilvl="5" w:tplc="040E0005" w:tentative="1">
      <w:start w:val="1"/>
      <w:numFmt w:val="bullet"/>
      <w:lvlText w:val=""/>
      <w:lvlJc w:val="left"/>
      <w:pPr>
        <w:ind w:left="4780" w:hanging="360"/>
      </w:pPr>
      <w:rPr>
        <w:rFonts w:ascii="Wingdings" w:hAnsi="Wingdings" w:hint="default"/>
      </w:rPr>
    </w:lvl>
    <w:lvl w:ilvl="6" w:tplc="040E0001" w:tentative="1">
      <w:start w:val="1"/>
      <w:numFmt w:val="bullet"/>
      <w:lvlText w:val=""/>
      <w:lvlJc w:val="left"/>
      <w:pPr>
        <w:ind w:left="5500" w:hanging="360"/>
      </w:pPr>
      <w:rPr>
        <w:rFonts w:ascii="Symbol" w:hAnsi="Symbol" w:hint="default"/>
      </w:rPr>
    </w:lvl>
    <w:lvl w:ilvl="7" w:tplc="040E0003" w:tentative="1">
      <w:start w:val="1"/>
      <w:numFmt w:val="bullet"/>
      <w:lvlText w:val="o"/>
      <w:lvlJc w:val="left"/>
      <w:pPr>
        <w:ind w:left="6220" w:hanging="360"/>
      </w:pPr>
      <w:rPr>
        <w:rFonts w:ascii="Courier New" w:hAnsi="Courier New" w:hint="default"/>
      </w:rPr>
    </w:lvl>
    <w:lvl w:ilvl="8" w:tplc="040E0005" w:tentative="1">
      <w:start w:val="1"/>
      <w:numFmt w:val="bullet"/>
      <w:lvlText w:val=""/>
      <w:lvlJc w:val="left"/>
      <w:pPr>
        <w:ind w:left="6940" w:hanging="360"/>
      </w:pPr>
      <w:rPr>
        <w:rFonts w:ascii="Wingdings" w:hAnsi="Wingdings" w:hint="default"/>
      </w:rPr>
    </w:lvl>
  </w:abstractNum>
  <w:abstractNum w:abstractNumId="2">
    <w:nsid w:val="049D23FB"/>
    <w:multiLevelType w:val="hybridMultilevel"/>
    <w:tmpl w:val="0CF4622A"/>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3">
    <w:nsid w:val="04D64386"/>
    <w:multiLevelType w:val="hybridMultilevel"/>
    <w:tmpl w:val="8B8A9AEA"/>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4">
    <w:nsid w:val="04FF54FF"/>
    <w:multiLevelType w:val="hybridMultilevel"/>
    <w:tmpl w:val="F9BC57DA"/>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5">
    <w:nsid w:val="05013361"/>
    <w:multiLevelType w:val="hybridMultilevel"/>
    <w:tmpl w:val="B2F25C70"/>
    <w:lvl w:ilvl="0" w:tplc="040E0001">
      <w:start w:val="1"/>
      <w:numFmt w:val="bullet"/>
      <w:lvlText w:val=""/>
      <w:lvlJc w:val="left"/>
      <w:pPr>
        <w:ind w:left="1180" w:hanging="360"/>
      </w:pPr>
      <w:rPr>
        <w:rFonts w:ascii="Symbol" w:hAnsi="Symbol" w:hint="default"/>
      </w:rPr>
    </w:lvl>
    <w:lvl w:ilvl="1" w:tplc="040E0003" w:tentative="1">
      <w:start w:val="1"/>
      <w:numFmt w:val="bullet"/>
      <w:lvlText w:val="o"/>
      <w:lvlJc w:val="left"/>
      <w:pPr>
        <w:ind w:left="1900" w:hanging="360"/>
      </w:pPr>
      <w:rPr>
        <w:rFonts w:ascii="Courier New" w:hAnsi="Courier New" w:hint="default"/>
      </w:rPr>
    </w:lvl>
    <w:lvl w:ilvl="2" w:tplc="040E0005" w:tentative="1">
      <w:start w:val="1"/>
      <w:numFmt w:val="bullet"/>
      <w:lvlText w:val=""/>
      <w:lvlJc w:val="left"/>
      <w:pPr>
        <w:ind w:left="2620" w:hanging="360"/>
      </w:pPr>
      <w:rPr>
        <w:rFonts w:ascii="Wingdings" w:hAnsi="Wingdings" w:hint="default"/>
      </w:rPr>
    </w:lvl>
    <w:lvl w:ilvl="3" w:tplc="040E0001" w:tentative="1">
      <w:start w:val="1"/>
      <w:numFmt w:val="bullet"/>
      <w:lvlText w:val=""/>
      <w:lvlJc w:val="left"/>
      <w:pPr>
        <w:ind w:left="3340" w:hanging="360"/>
      </w:pPr>
      <w:rPr>
        <w:rFonts w:ascii="Symbol" w:hAnsi="Symbol" w:hint="default"/>
      </w:rPr>
    </w:lvl>
    <w:lvl w:ilvl="4" w:tplc="040E0003" w:tentative="1">
      <w:start w:val="1"/>
      <w:numFmt w:val="bullet"/>
      <w:lvlText w:val="o"/>
      <w:lvlJc w:val="left"/>
      <w:pPr>
        <w:ind w:left="4060" w:hanging="360"/>
      </w:pPr>
      <w:rPr>
        <w:rFonts w:ascii="Courier New" w:hAnsi="Courier New" w:hint="default"/>
      </w:rPr>
    </w:lvl>
    <w:lvl w:ilvl="5" w:tplc="040E0005" w:tentative="1">
      <w:start w:val="1"/>
      <w:numFmt w:val="bullet"/>
      <w:lvlText w:val=""/>
      <w:lvlJc w:val="left"/>
      <w:pPr>
        <w:ind w:left="4780" w:hanging="360"/>
      </w:pPr>
      <w:rPr>
        <w:rFonts w:ascii="Wingdings" w:hAnsi="Wingdings" w:hint="default"/>
      </w:rPr>
    </w:lvl>
    <w:lvl w:ilvl="6" w:tplc="040E0001" w:tentative="1">
      <w:start w:val="1"/>
      <w:numFmt w:val="bullet"/>
      <w:lvlText w:val=""/>
      <w:lvlJc w:val="left"/>
      <w:pPr>
        <w:ind w:left="5500" w:hanging="360"/>
      </w:pPr>
      <w:rPr>
        <w:rFonts w:ascii="Symbol" w:hAnsi="Symbol" w:hint="default"/>
      </w:rPr>
    </w:lvl>
    <w:lvl w:ilvl="7" w:tplc="040E0003" w:tentative="1">
      <w:start w:val="1"/>
      <w:numFmt w:val="bullet"/>
      <w:lvlText w:val="o"/>
      <w:lvlJc w:val="left"/>
      <w:pPr>
        <w:ind w:left="6220" w:hanging="360"/>
      </w:pPr>
      <w:rPr>
        <w:rFonts w:ascii="Courier New" w:hAnsi="Courier New" w:hint="default"/>
      </w:rPr>
    </w:lvl>
    <w:lvl w:ilvl="8" w:tplc="040E0005" w:tentative="1">
      <w:start w:val="1"/>
      <w:numFmt w:val="bullet"/>
      <w:lvlText w:val=""/>
      <w:lvlJc w:val="left"/>
      <w:pPr>
        <w:ind w:left="6940" w:hanging="360"/>
      </w:pPr>
      <w:rPr>
        <w:rFonts w:ascii="Wingdings" w:hAnsi="Wingdings" w:hint="default"/>
      </w:rPr>
    </w:lvl>
  </w:abstractNum>
  <w:abstractNum w:abstractNumId="6">
    <w:nsid w:val="06B5757A"/>
    <w:multiLevelType w:val="hybridMultilevel"/>
    <w:tmpl w:val="53E27320"/>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7">
    <w:nsid w:val="08AD75C1"/>
    <w:multiLevelType w:val="hybridMultilevel"/>
    <w:tmpl w:val="6F44E6B0"/>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8">
    <w:nsid w:val="0BD46537"/>
    <w:multiLevelType w:val="hybridMultilevel"/>
    <w:tmpl w:val="3E0CDC8C"/>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9">
    <w:nsid w:val="0CB1131F"/>
    <w:multiLevelType w:val="hybridMultilevel"/>
    <w:tmpl w:val="8E26B484"/>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10">
    <w:nsid w:val="10FE1D09"/>
    <w:multiLevelType w:val="hybridMultilevel"/>
    <w:tmpl w:val="40F0BF22"/>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11">
    <w:nsid w:val="192B4D28"/>
    <w:multiLevelType w:val="hybridMultilevel"/>
    <w:tmpl w:val="9894D4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1A892697"/>
    <w:multiLevelType w:val="hybridMultilevel"/>
    <w:tmpl w:val="2D6623B0"/>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13">
    <w:nsid w:val="1AC076A3"/>
    <w:multiLevelType w:val="hybridMultilevel"/>
    <w:tmpl w:val="1A9C4818"/>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4">
    <w:nsid w:val="1EDB5CB5"/>
    <w:multiLevelType w:val="hybridMultilevel"/>
    <w:tmpl w:val="A3A0D8C2"/>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15">
    <w:nsid w:val="2D6B283B"/>
    <w:multiLevelType w:val="hybridMultilevel"/>
    <w:tmpl w:val="39E68E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2F453510"/>
    <w:multiLevelType w:val="hybridMultilevel"/>
    <w:tmpl w:val="D9FEA5E6"/>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7">
    <w:nsid w:val="300E456F"/>
    <w:multiLevelType w:val="hybridMultilevel"/>
    <w:tmpl w:val="D80E322E"/>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18">
    <w:nsid w:val="36BC7E75"/>
    <w:multiLevelType w:val="hybridMultilevel"/>
    <w:tmpl w:val="384AC2D0"/>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19">
    <w:nsid w:val="37270A43"/>
    <w:multiLevelType w:val="hybridMultilevel"/>
    <w:tmpl w:val="991400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38781593"/>
    <w:multiLevelType w:val="hybridMultilevel"/>
    <w:tmpl w:val="AB3E1E4A"/>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21">
    <w:nsid w:val="39EF4FE4"/>
    <w:multiLevelType w:val="hybridMultilevel"/>
    <w:tmpl w:val="62E8F356"/>
    <w:lvl w:ilvl="0" w:tplc="040E0001">
      <w:start w:val="1"/>
      <w:numFmt w:val="bullet"/>
      <w:lvlText w:val=""/>
      <w:lvlJc w:val="left"/>
      <w:pPr>
        <w:ind w:left="685" w:hanging="405"/>
      </w:pPr>
      <w:rPr>
        <w:rFonts w:ascii="Symbol" w:hAnsi="Symbol" w:hint="default"/>
      </w:rPr>
    </w:lvl>
    <w:lvl w:ilvl="1" w:tplc="040E0003" w:tentative="1">
      <w:start w:val="1"/>
      <w:numFmt w:val="bullet"/>
      <w:lvlText w:val="o"/>
      <w:lvlJc w:val="left"/>
      <w:pPr>
        <w:ind w:left="1360" w:hanging="360"/>
      </w:pPr>
      <w:rPr>
        <w:rFonts w:ascii="Courier New" w:hAnsi="Courier New" w:hint="default"/>
      </w:rPr>
    </w:lvl>
    <w:lvl w:ilvl="2" w:tplc="040E0005" w:tentative="1">
      <w:start w:val="1"/>
      <w:numFmt w:val="bullet"/>
      <w:lvlText w:val=""/>
      <w:lvlJc w:val="left"/>
      <w:pPr>
        <w:ind w:left="2080" w:hanging="360"/>
      </w:pPr>
      <w:rPr>
        <w:rFonts w:ascii="Wingdings" w:hAnsi="Wingdings" w:hint="default"/>
      </w:rPr>
    </w:lvl>
    <w:lvl w:ilvl="3" w:tplc="040E0001" w:tentative="1">
      <w:start w:val="1"/>
      <w:numFmt w:val="bullet"/>
      <w:lvlText w:val=""/>
      <w:lvlJc w:val="left"/>
      <w:pPr>
        <w:ind w:left="2800" w:hanging="360"/>
      </w:pPr>
      <w:rPr>
        <w:rFonts w:ascii="Symbol" w:hAnsi="Symbol" w:hint="default"/>
      </w:rPr>
    </w:lvl>
    <w:lvl w:ilvl="4" w:tplc="040E0003" w:tentative="1">
      <w:start w:val="1"/>
      <w:numFmt w:val="bullet"/>
      <w:lvlText w:val="o"/>
      <w:lvlJc w:val="left"/>
      <w:pPr>
        <w:ind w:left="3520" w:hanging="360"/>
      </w:pPr>
      <w:rPr>
        <w:rFonts w:ascii="Courier New" w:hAnsi="Courier New" w:hint="default"/>
      </w:rPr>
    </w:lvl>
    <w:lvl w:ilvl="5" w:tplc="040E0005" w:tentative="1">
      <w:start w:val="1"/>
      <w:numFmt w:val="bullet"/>
      <w:lvlText w:val=""/>
      <w:lvlJc w:val="left"/>
      <w:pPr>
        <w:ind w:left="4240" w:hanging="360"/>
      </w:pPr>
      <w:rPr>
        <w:rFonts w:ascii="Wingdings" w:hAnsi="Wingdings" w:hint="default"/>
      </w:rPr>
    </w:lvl>
    <w:lvl w:ilvl="6" w:tplc="040E0001" w:tentative="1">
      <w:start w:val="1"/>
      <w:numFmt w:val="bullet"/>
      <w:lvlText w:val=""/>
      <w:lvlJc w:val="left"/>
      <w:pPr>
        <w:ind w:left="4960" w:hanging="360"/>
      </w:pPr>
      <w:rPr>
        <w:rFonts w:ascii="Symbol" w:hAnsi="Symbol" w:hint="default"/>
      </w:rPr>
    </w:lvl>
    <w:lvl w:ilvl="7" w:tplc="040E0003" w:tentative="1">
      <w:start w:val="1"/>
      <w:numFmt w:val="bullet"/>
      <w:lvlText w:val="o"/>
      <w:lvlJc w:val="left"/>
      <w:pPr>
        <w:ind w:left="5680" w:hanging="360"/>
      </w:pPr>
      <w:rPr>
        <w:rFonts w:ascii="Courier New" w:hAnsi="Courier New" w:hint="default"/>
      </w:rPr>
    </w:lvl>
    <w:lvl w:ilvl="8" w:tplc="040E0005" w:tentative="1">
      <w:start w:val="1"/>
      <w:numFmt w:val="bullet"/>
      <w:lvlText w:val=""/>
      <w:lvlJc w:val="left"/>
      <w:pPr>
        <w:ind w:left="6400" w:hanging="360"/>
      </w:pPr>
      <w:rPr>
        <w:rFonts w:ascii="Wingdings" w:hAnsi="Wingdings" w:hint="default"/>
      </w:rPr>
    </w:lvl>
  </w:abstractNum>
  <w:abstractNum w:abstractNumId="22">
    <w:nsid w:val="3BE62342"/>
    <w:multiLevelType w:val="hybridMultilevel"/>
    <w:tmpl w:val="AC220B68"/>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23">
    <w:nsid w:val="3D73148C"/>
    <w:multiLevelType w:val="hybridMultilevel"/>
    <w:tmpl w:val="022EEB82"/>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24">
    <w:nsid w:val="3F8B008E"/>
    <w:multiLevelType w:val="hybridMultilevel"/>
    <w:tmpl w:val="F35CC744"/>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25">
    <w:nsid w:val="432C430D"/>
    <w:multiLevelType w:val="hybridMultilevel"/>
    <w:tmpl w:val="0902DF6C"/>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26">
    <w:nsid w:val="43C929CE"/>
    <w:multiLevelType w:val="hybridMultilevel"/>
    <w:tmpl w:val="F224D64C"/>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27">
    <w:nsid w:val="4B606397"/>
    <w:multiLevelType w:val="hybridMultilevel"/>
    <w:tmpl w:val="ABB27F82"/>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28">
    <w:nsid w:val="50690171"/>
    <w:multiLevelType w:val="hybridMultilevel"/>
    <w:tmpl w:val="D5DA8D56"/>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29">
    <w:nsid w:val="570E0AF3"/>
    <w:multiLevelType w:val="hybridMultilevel"/>
    <w:tmpl w:val="72F21286"/>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30">
    <w:nsid w:val="5A4B3DF4"/>
    <w:multiLevelType w:val="hybridMultilevel"/>
    <w:tmpl w:val="E662C484"/>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31">
    <w:nsid w:val="607D5B2E"/>
    <w:multiLevelType w:val="hybridMultilevel"/>
    <w:tmpl w:val="7E68C7C4"/>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32">
    <w:nsid w:val="64C52F8D"/>
    <w:multiLevelType w:val="hybridMultilevel"/>
    <w:tmpl w:val="CF34B4A2"/>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33">
    <w:nsid w:val="6AB605B0"/>
    <w:multiLevelType w:val="hybridMultilevel"/>
    <w:tmpl w:val="876E2942"/>
    <w:lvl w:ilvl="0" w:tplc="040E0001">
      <w:start w:val="1"/>
      <w:numFmt w:val="bullet"/>
      <w:lvlText w:val=""/>
      <w:lvlJc w:val="left"/>
      <w:pPr>
        <w:ind w:left="1485" w:hanging="360"/>
      </w:pPr>
      <w:rPr>
        <w:rFonts w:ascii="Symbol" w:hAnsi="Symbol" w:hint="default"/>
      </w:rPr>
    </w:lvl>
    <w:lvl w:ilvl="1" w:tplc="3BACA090">
      <w:numFmt w:val="bullet"/>
      <w:lvlText w:val="-"/>
      <w:lvlJc w:val="left"/>
      <w:pPr>
        <w:ind w:left="2205" w:hanging="360"/>
      </w:pPr>
      <w:rPr>
        <w:rFonts w:ascii="Times New Roman" w:eastAsia="Times New Roman" w:hAnsi="Times New Roman" w:hint="default"/>
      </w:rPr>
    </w:lvl>
    <w:lvl w:ilvl="2" w:tplc="040E0005" w:tentative="1">
      <w:start w:val="1"/>
      <w:numFmt w:val="bullet"/>
      <w:lvlText w:val=""/>
      <w:lvlJc w:val="left"/>
      <w:pPr>
        <w:ind w:left="2925" w:hanging="360"/>
      </w:pPr>
      <w:rPr>
        <w:rFonts w:ascii="Wingdings" w:hAnsi="Wingdings" w:hint="default"/>
      </w:rPr>
    </w:lvl>
    <w:lvl w:ilvl="3" w:tplc="040E0001" w:tentative="1">
      <w:start w:val="1"/>
      <w:numFmt w:val="bullet"/>
      <w:lvlText w:val=""/>
      <w:lvlJc w:val="left"/>
      <w:pPr>
        <w:ind w:left="3645" w:hanging="360"/>
      </w:pPr>
      <w:rPr>
        <w:rFonts w:ascii="Symbol" w:hAnsi="Symbol" w:hint="default"/>
      </w:rPr>
    </w:lvl>
    <w:lvl w:ilvl="4" w:tplc="040E0003" w:tentative="1">
      <w:start w:val="1"/>
      <w:numFmt w:val="bullet"/>
      <w:lvlText w:val="o"/>
      <w:lvlJc w:val="left"/>
      <w:pPr>
        <w:ind w:left="4365" w:hanging="360"/>
      </w:pPr>
      <w:rPr>
        <w:rFonts w:ascii="Courier New" w:hAnsi="Courier New" w:hint="default"/>
      </w:rPr>
    </w:lvl>
    <w:lvl w:ilvl="5" w:tplc="040E0005" w:tentative="1">
      <w:start w:val="1"/>
      <w:numFmt w:val="bullet"/>
      <w:lvlText w:val=""/>
      <w:lvlJc w:val="left"/>
      <w:pPr>
        <w:ind w:left="5085" w:hanging="360"/>
      </w:pPr>
      <w:rPr>
        <w:rFonts w:ascii="Wingdings" w:hAnsi="Wingdings" w:hint="default"/>
      </w:rPr>
    </w:lvl>
    <w:lvl w:ilvl="6" w:tplc="040E0001" w:tentative="1">
      <w:start w:val="1"/>
      <w:numFmt w:val="bullet"/>
      <w:lvlText w:val=""/>
      <w:lvlJc w:val="left"/>
      <w:pPr>
        <w:ind w:left="5805" w:hanging="360"/>
      </w:pPr>
      <w:rPr>
        <w:rFonts w:ascii="Symbol" w:hAnsi="Symbol" w:hint="default"/>
      </w:rPr>
    </w:lvl>
    <w:lvl w:ilvl="7" w:tplc="040E0003" w:tentative="1">
      <w:start w:val="1"/>
      <w:numFmt w:val="bullet"/>
      <w:lvlText w:val="o"/>
      <w:lvlJc w:val="left"/>
      <w:pPr>
        <w:ind w:left="6525" w:hanging="360"/>
      </w:pPr>
      <w:rPr>
        <w:rFonts w:ascii="Courier New" w:hAnsi="Courier New" w:hint="default"/>
      </w:rPr>
    </w:lvl>
    <w:lvl w:ilvl="8" w:tplc="040E0005" w:tentative="1">
      <w:start w:val="1"/>
      <w:numFmt w:val="bullet"/>
      <w:lvlText w:val=""/>
      <w:lvlJc w:val="left"/>
      <w:pPr>
        <w:ind w:left="7245" w:hanging="360"/>
      </w:pPr>
      <w:rPr>
        <w:rFonts w:ascii="Wingdings" w:hAnsi="Wingdings" w:hint="default"/>
      </w:rPr>
    </w:lvl>
  </w:abstractNum>
  <w:abstractNum w:abstractNumId="34">
    <w:nsid w:val="6CE73BA3"/>
    <w:multiLevelType w:val="hybridMultilevel"/>
    <w:tmpl w:val="F2AAEFA0"/>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35">
    <w:nsid w:val="6E00348E"/>
    <w:multiLevelType w:val="hybridMultilevel"/>
    <w:tmpl w:val="E98A0352"/>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36">
    <w:nsid w:val="6E0761F0"/>
    <w:multiLevelType w:val="hybridMultilevel"/>
    <w:tmpl w:val="DA56B508"/>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37">
    <w:nsid w:val="70DE4AFF"/>
    <w:multiLevelType w:val="hybridMultilevel"/>
    <w:tmpl w:val="B8DED2F0"/>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38">
    <w:nsid w:val="73C2283C"/>
    <w:multiLevelType w:val="hybridMultilevel"/>
    <w:tmpl w:val="7C728F6E"/>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39">
    <w:nsid w:val="75C0140A"/>
    <w:multiLevelType w:val="hybridMultilevel"/>
    <w:tmpl w:val="D646E6AC"/>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40">
    <w:nsid w:val="77956307"/>
    <w:multiLevelType w:val="hybridMultilevel"/>
    <w:tmpl w:val="840C5E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789B2A66"/>
    <w:multiLevelType w:val="hybridMultilevel"/>
    <w:tmpl w:val="991098F4"/>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abstractNum w:abstractNumId="42">
    <w:nsid w:val="7B4E3906"/>
    <w:multiLevelType w:val="hybridMultilevel"/>
    <w:tmpl w:val="A9ACB9E6"/>
    <w:lvl w:ilvl="0" w:tplc="040E0001">
      <w:start w:val="1"/>
      <w:numFmt w:val="bullet"/>
      <w:lvlText w:val=""/>
      <w:lvlJc w:val="left"/>
      <w:pPr>
        <w:ind w:left="1000" w:hanging="360"/>
      </w:pPr>
      <w:rPr>
        <w:rFonts w:ascii="Symbol" w:hAnsi="Symbol" w:hint="default"/>
      </w:rPr>
    </w:lvl>
    <w:lvl w:ilvl="1" w:tplc="040E0003" w:tentative="1">
      <w:start w:val="1"/>
      <w:numFmt w:val="bullet"/>
      <w:lvlText w:val="o"/>
      <w:lvlJc w:val="left"/>
      <w:pPr>
        <w:ind w:left="1720" w:hanging="360"/>
      </w:pPr>
      <w:rPr>
        <w:rFonts w:ascii="Courier New" w:hAnsi="Courier New" w:hint="default"/>
      </w:rPr>
    </w:lvl>
    <w:lvl w:ilvl="2" w:tplc="040E0005" w:tentative="1">
      <w:start w:val="1"/>
      <w:numFmt w:val="bullet"/>
      <w:lvlText w:val=""/>
      <w:lvlJc w:val="left"/>
      <w:pPr>
        <w:ind w:left="2440" w:hanging="360"/>
      </w:pPr>
      <w:rPr>
        <w:rFonts w:ascii="Wingdings" w:hAnsi="Wingdings" w:hint="default"/>
      </w:rPr>
    </w:lvl>
    <w:lvl w:ilvl="3" w:tplc="040E0001" w:tentative="1">
      <w:start w:val="1"/>
      <w:numFmt w:val="bullet"/>
      <w:lvlText w:val=""/>
      <w:lvlJc w:val="left"/>
      <w:pPr>
        <w:ind w:left="3160" w:hanging="360"/>
      </w:pPr>
      <w:rPr>
        <w:rFonts w:ascii="Symbol" w:hAnsi="Symbol" w:hint="default"/>
      </w:rPr>
    </w:lvl>
    <w:lvl w:ilvl="4" w:tplc="040E0003" w:tentative="1">
      <w:start w:val="1"/>
      <w:numFmt w:val="bullet"/>
      <w:lvlText w:val="o"/>
      <w:lvlJc w:val="left"/>
      <w:pPr>
        <w:ind w:left="3880" w:hanging="360"/>
      </w:pPr>
      <w:rPr>
        <w:rFonts w:ascii="Courier New" w:hAnsi="Courier New" w:hint="default"/>
      </w:rPr>
    </w:lvl>
    <w:lvl w:ilvl="5" w:tplc="040E0005" w:tentative="1">
      <w:start w:val="1"/>
      <w:numFmt w:val="bullet"/>
      <w:lvlText w:val=""/>
      <w:lvlJc w:val="left"/>
      <w:pPr>
        <w:ind w:left="4600" w:hanging="360"/>
      </w:pPr>
      <w:rPr>
        <w:rFonts w:ascii="Wingdings" w:hAnsi="Wingdings" w:hint="default"/>
      </w:rPr>
    </w:lvl>
    <w:lvl w:ilvl="6" w:tplc="040E0001" w:tentative="1">
      <w:start w:val="1"/>
      <w:numFmt w:val="bullet"/>
      <w:lvlText w:val=""/>
      <w:lvlJc w:val="left"/>
      <w:pPr>
        <w:ind w:left="5320" w:hanging="360"/>
      </w:pPr>
      <w:rPr>
        <w:rFonts w:ascii="Symbol" w:hAnsi="Symbol" w:hint="default"/>
      </w:rPr>
    </w:lvl>
    <w:lvl w:ilvl="7" w:tplc="040E0003" w:tentative="1">
      <w:start w:val="1"/>
      <w:numFmt w:val="bullet"/>
      <w:lvlText w:val="o"/>
      <w:lvlJc w:val="left"/>
      <w:pPr>
        <w:ind w:left="6040" w:hanging="360"/>
      </w:pPr>
      <w:rPr>
        <w:rFonts w:ascii="Courier New" w:hAnsi="Courier New" w:hint="default"/>
      </w:rPr>
    </w:lvl>
    <w:lvl w:ilvl="8" w:tplc="040E0005" w:tentative="1">
      <w:start w:val="1"/>
      <w:numFmt w:val="bullet"/>
      <w:lvlText w:val=""/>
      <w:lvlJc w:val="left"/>
      <w:pPr>
        <w:ind w:left="6760" w:hanging="360"/>
      </w:pPr>
      <w:rPr>
        <w:rFonts w:ascii="Wingdings" w:hAnsi="Wingdings" w:hint="default"/>
      </w:rPr>
    </w:lvl>
  </w:abstractNum>
  <w:num w:numId="1">
    <w:abstractNumId w:val="3"/>
  </w:num>
  <w:num w:numId="2">
    <w:abstractNumId w:val="33"/>
  </w:num>
  <w:num w:numId="3">
    <w:abstractNumId w:val="19"/>
  </w:num>
  <w:num w:numId="4">
    <w:abstractNumId w:val="41"/>
  </w:num>
  <w:num w:numId="5">
    <w:abstractNumId w:val="11"/>
  </w:num>
  <w:num w:numId="6">
    <w:abstractNumId w:val="15"/>
  </w:num>
  <w:num w:numId="7">
    <w:abstractNumId w:val="14"/>
  </w:num>
  <w:num w:numId="8">
    <w:abstractNumId w:val="34"/>
  </w:num>
  <w:num w:numId="9">
    <w:abstractNumId w:val="4"/>
  </w:num>
  <w:num w:numId="10">
    <w:abstractNumId w:val="6"/>
  </w:num>
  <w:num w:numId="11">
    <w:abstractNumId w:val="23"/>
  </w:num>
  <w:num w:numId="12">
    <w:abstractNumId w:val="30"/>
  </w:num>
  <w:num w:numId="13">
    <w:abstractNumId w:val="21"/>
  </w:num>
  <w:num w:numId="14">
    <w:abstractNumId w:val="24"/>
  </w:num>
  <w:num w:numId="15">
    <w:abstractNumId w:val="18"/>
  </w:num>
  <w:num w:numId="16">
    <w:abstractNumId w:val="7"/>
  </w:num>
  <w:num w:numId="17">
    <w:abstractNumId w:val="22"/>
  </w:num>
  <w:num w:numId="18">
    <w:abstractNumId w:val="8"/>
  </w:num>
  <w:num w:numId="19">
    <w:abstractNumId w:val="12"/>
  </w:num>
  <w:num w:numId="20">
    <w:abstractNumId w:val="38"/>
  </w:num>
  <w:num w:numId="21">
    <w:abstractNumId w:val="10"/>
  </w:num>
  <w:num w:numId="22">
    <w:abstractNumId w:val="27"/>
  </w:num>
  <w:num w:numId="23">
    <w:abstractNumId w:val="17"/>
  </w:num>
  <w:num w:numId="24">
    <w:abstractNumId w:val="32"/>
  </w:num>
  <w:num w:numId="25">
    <w:abstractNumId w:val="35"/>
  </w:num>
  <w:num w:numId="26">
    <w:abstractNumId w:val="2"/>
  </w:num>
  <w:num w:numId="27">
    <w:abstractNumId w:val="20"/>
  </w:num>
  <w:num w:numId="28">
    <w:abstractNumId w:val="42"/>
  </w:num>
  <w:num w:numId="29">
    <w:abstractNumId w:val="29"/>
  </w:num>
  <w:num w:numId="30">
    <w:abstractNumId w:val="39"/>
  </w:num>
  <w:num w:numId="31">
    <w:abstractNumId w:val="37"/>
  </w:num>
  <w:num w:numId="32">
    <w:abstractNumId w:val="31"/>
  </w:num>
  <w:num w:numId="33">
    <w:abstractNumId w:val="5"/>
  </w:num>
  <w:num w:numId="34">
    <w:abstractNumId w:val="1"/>
  </w:num>
  <w:num w:numId="35">
    <w:abstractNumId w:val="0"/>
  </w:num>
  <w:num w:numId="36">
    <w:abstractNumId w:val="28"/>
  </w:num>
  <w:num w:numId="37">
    <w:abstractNumId w:val="9"/>
  </w:num>
  <w:num w:numId="38">
    <w:abstractNumId w:val="26"/>
  </w:num>
  <w:num w:numId="39">
    <w:abstractNumId w:val="36"/>
  </w:num>
  <w:num w:numId="40">
    <w:abstractNumId w:val="40"/>
  </w:num>
  <w:num w:numId="41">
    <w:abstractNumId w:val="16"/>
  </w:num>
  <w:num w:numId="42">
    <w:abstractNumId w:val="25"/>
  </w:num>
  <w:num w:numId="43">
    <w:abstractNumId w:val="13"/>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6753"/>
    <w:rsid w:val="000077F6"/>
    <w:rsid w:val="000F023F"/>
    <w:rsid w:val="00184E32"/>
    <w:rsid w:val="001F6337"/>
    <w:rsid w:val="00352649"/>
    <w:rsid w:val="00444E0E"/>
    <w:rsid w:val="004514FB"/>
    <w:rsid w:val="00552A1F"/>
    <w:rsid w:val="005A1584"/>
    <w:rsid w:val="005D4091"/>
    <w:rsid w:val="00662C50"/>
    <w:rsid w:val="007339FC"/>
    <w:rsid w:val="00814CCF"/>
    <w:rsid w:val="00830156"/>
    <w:rsid w:val="00843F37"/>
    <w:rsid w:val="00910281"/>
    <w:rsid w:val="00933544"/>
    <w:rsid w:val="009E771E"/>
    <w:rsid w:val="00A570EC"/>
    <w:rsid w:val="00C01FD5"/>
    <w:rsid w:val="00CA6753"/>
    <w:rsid w:val="00DB7AEC"/>
    <w:rsid w:val="00E17F37"/>
    <w:rsid w:val="00E243FF"/>
    <w:rsid w:val="00E54497"/>
    <w:rsid w:val="00EA61F4"/>
    <w:rsid w:val="00F05E99"/>
    <w:rsid w:val="00F5501A"/>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E32"/>
    <w:pPr>
      <w:spacing w:before="360"/>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6753"/>
    <w:pPr>
      <w:spacing w:before="100" w:beforeAutospacing="1" w:after="100" w:afterAutospacing="1"/>
      <w:jc w:val="left"/>
    </w:pPr>
    <w:rPr>
      <w:rFonts w:ascii="Times New Roman" w:eastAsia="Times New Roman" w:hAnsi="Times New Roman"/>
      <w:sz w:val="24"/>
      <w:szCs w:val="24"/>
      <w:lang w:eastAsia="hu-HU"/>
    </w:rPr>
  </w:style>
</w:styles>
</file>

<file path=word/webSettings.xml><?xml version="1.0" encoding="utf-8"?>
<w:webSettings xmlns:r="http://schemas.openxmlformats.org/officeDocument/2006/relationships" xmlns:w="http://schemas.openxmlformats.org/wordprocessingml/2006/main">
  <w:divs>
    <w:div w:id="1681859021">
      <w:marLeft w:val="0"/>
      <w:marRight w:val="0"/>
      <w:marTop w:val="0"/>
      <w:marBottom w:val="0"/>
      <w:divBdr>
        <w:top w:val="none" w:sz="0" w:space="0" w:color="auto"/>
        <w:left w:val="none" w:sz="0" w:space="0" w:color="auto"/>
        <w:bottom w:val="none" w:sz="0" w:space="0" w:color="auto"/>
        <w:right w:val="none" w:sz="0" w:space="0" w:color="auto"/>
      </w:divBdr>
    </w:div>
    <w:div w:id="1681859022">
      <w:marLeft w:val="0"/>
      <w:marRight w:val="0"/>
      <w:marTop w:val="0"/>
      <w:marBottom w:val="0"/>
      <w:divBdr>
        <w:top w:val="none" w:sz="0" w:space="0" w:color="auto"/>
        <w:left w:val="none" w:sz="0" w:space="0" w:color="auto"/>
        <w:bottom w:val="none" w:sz="0" w:space="0" w:color="auto"/>
        <w:right w:val="none" w:sz="0" w:space="0" w:color="auto"/>
      </w:divBdr>
    </w:div>
    <w:div w:id="1681859023">
      <w:marLeft w:val="0"/>
      <w:marRight w:val="0"/>
      <w:marTop w:val="0"/>
      <w:marBottom w:val="0"/>
      <w:divBdr>
        <w:top w:val="none" w:sz="0" w:space="0" w:color="auto"/>
        <w:left w:val="none" w:sz="0" w:space="0" w:color="auto"/>
        <w:bottom w:val="none" w:sz="0" w:space="0" w:color="auto"/>
        <w:right w:val="none" w:sz="0" w:space="0" w:color="auto"/>
      </w:divBdr>
    </w:div>
    <w:div w:id="1681859024">
      <w:marLeft w:val="0"/>
      <w:marRight w:val="0"/>
      <w:marTop w:val="0"/>
      <w:marBottom w:val="0"/>
      <w:divBdr>
        <w:top w:val="none" w:sz="0" w:space="0" w:color="auto"/>
        <w:left w:val="none" w:sz="0" w:space="0" w:color="auto"/>
        <w:bottom w:val="none" w:sz="0" w:space="0" w:color="auto"/>
        <w:right w:val="none" w:sz="0" w:space="0" w:color="auto"/>
      </w:divBdr>
    </w:div>
    <w:div w:id="1681859025">
      <w:marLeft w:val="0"/>
      <w:marRight w:val="0"/>
      <w:marTop w:val="0"/>
      <w:marBottom w:val="0"/>
      <w:divBdr>
        <w:top w:val="none" w:sz="0" w:space="0" w:color="auto"/>
        <w:left w:val="none" w:sz="0" w:space="0" w:color="auto"/>
        <w:bottom w:val="none" w:sz="0" w:space="0" w:color="auto"/>
        <w:right w:val="none" w:sz="0" w:space="0" w:color="auto"/>
      </w:divBdr>
    </w:div>
    <w:div w:id="1681859026">
      <w:marLeft w:val="0"/>
      <w:marRight w:val="0"/>
      <w:marTop w:val="0"/>
      <w:marBottom w:val="0"/>
      <w:divBdr>
        <w:top w:val="none" w:sz="0" w:space="0" w:color="auto"/>
        <w:left w:val="none" w:sz="0" w:space="0" w:color="auto"/>
        <w:bottom w:val="none" w:sz="0" w:space="0" w:color="auto"/>
        <w:right w:val="none" w:sz="0" w:space="0" w:color="auto"/>
      </w:divBdr>
    </w:div>
    <w:div w:id="1681859027">
      <w:marLeft w:val="0"/>
      <w:marRight w:val="0"/>
      <w:marTop w:val="0"/>
      <w:marBottom w:val="0"/>
      <w:divBdr>
        <w:top w:val="none" w:sz="0" w:space="0" w:color="auto"/>
        <w:left w:val="none" w:sz="0" w:space="0" w:color="auto"/>
        <w:bottom w:val="none" w:sz="0" w:space="0" w:color="auto"/>
        <w:right w:val="none" w:sz="0" w:space="0" w:color="auto"/>
      </w:divBdr>
    </w:div>
    <w:div w:id="1681859028">
      <w:marLeft w:val="0"/>
      <w:marRight w:val="0"/>
      <w:marTop w:val="0"/>
      <w:marBottom w:val="0"/>
      <w:divBdr>
        <w:top w:val="none" w:sz="0" w:space="0" w:color="auto"/>
        <w:left w:val="none" w:sz="0" w:space="0" w:color="auto"/>
        <w:bottom w:val="none" w:sz="0" w:space="0" w:color="auto"/>
        <w:right w:val="none" w:sz="0" w:space="0" w:color="auto"/>
      </w:divBdr>
    </w:div>
    <w:div w:id="1681859029">
      <w:marLeft w:val="0"/>
      <w:marRight w:val="0"/>
      <w:marTop w:val="0"/>
      <w:marBottom w:val="0"/>
      <w:divBdr>
        <w:top w:val="none" w:sz="0" w:space="0" w:color="auto"/>
        <w:left w:val="none" w:sz="0" w:space="0" w:color="auto"/>
        <w:bottom w:val="none" w:sz="0" w:space="0" w:color="auto"/>
        <w:right w:val="none" w:sz="0" w:space="0" w:color="auto"/>
      </w:divBdr>
    </w:div>
    <w:div w:id="1681859030">
      <w:marLeft w:val="0"/>
      <w:marRight w:val="0"/>
      <w:marTop w:val="0"/>
      <w:marBottom w:val="0"/>
      <w:divBdr>
        <w:top w:val="none" w:sz="0" w:space="0" w:color="auto"/>
        <w:left w:val="none" w:sz="0" w:space="0" w:color="auto"/>
        <w:bottom w:val="none" w:sz="0" w:space="0" w:color="auto"/>
        <w:right w:val="none" w:sz="0" w:space="0" w:color="auto"/>
      </w:divBdr>
    </w:div>
    <w:div w:id="1681859031">
      <w:marLeft w:val="0"/>
      <w:marRight w:val="0"/>
      <w:marTop w:val="0"/>
      <w:marBottom w:val="0"/>
      <w:divBdr>
        <w:top w:val="none" w:sz="0" w:space="0" w:color="auto"/>
        <w:left w:val="none" w:sz="0" w:space="0" w:color="auto"/>
        <w:bottom w:val="none" w:sz="0" w:space="0" w:color="auto"/>
        <w:right w:val="none" w:sz="0" w:space="0" w:color="auto"/>
      </w:divBdr>
    </w:div>
    <w:div w:id="1681859032">
      <w:marLeft w:val="0"/>
      <w:marRight w:val="0"/>
      <w:marTop w:val="0"/>
      <w:marBottom w:val="0"/>
      <w:divBdr>
        <w:top w:val="none" w:sz="0" w:space="0" w:color="auto"/>
        <w:left w:val="none" w:sz="0" w:space="0" w:color="auto"/>
        <w:bottom w:val="none" w:sz="0" w:space="0" w:color="auto"/>
        <w:right w:val="none" w:sz="0" w:space="0" w:color="auto"/>
      </w:divBdr>
    </w:div>
    <w:div w:id="1681859033">
      <w:marLeft w:val="0"/>
      <w:marRight w:val="0"/>
      <w:marTop w:val="0"/>
      <w:marBottom w:val="0"/>
      <w:divBdr>
        <w:top w:val="none" w:sz="0" w:space="0" w:color="auto"/>
        <w:left w:val="none" w:sz="0" w:space="0" w:color="auto"/>
        <w:bottom w:val="none" w:sz="0" w:space="0" w:color="auto"/>
        <w:right w:val="none" w:sz="0" w:space="0" w:color="auto"/>
      </w:divBdr>
    </w:div>
    <w:div w:id="1681859034">
      <w:marLeft w:val="0"/>
      <w:marRight w:val="0"/>
      <w:marTop w:val="0"/>
      <w:marBottom w:val="0"/>
      <w:divBdr>
        <w:top w:val="none" w:sz="0" w:space="0" w:color="auto"/>
        <w:left w:val="none" w:sz="0" w:space="0" w:color="auto"/>
        <w:bottom w:val="none" w:sz="0" w:space="0" w:color="auto"/>
        <w:right w:val="none" w:sz="0" w:space="0" w:color="auto"/>
      </w:divBdr>
    </w:div>
    <w:div w:id="1681859035">
      <w:marLeft w:val="0"/>
      <w:marRight w:val="0"/>
      <w:marTop w:val="0"/>
      <w:marBottom w:val="0"/>
      <w:divBdr>
        <w:top w:val="none" w:sz="0" w:space="0" w:color="auto"/>
        <w:left w:val="none" w:sz="0" w:space="0" w:color="auto"/>
        <w:bottom w:val="none" w:sz="0" w:space="0" w:color="auto"/>
        <w:right w:val="none" w:sz="0" w:space="0" w:color="auto"/>
      </w:divBdr>
    </w:div>
    <w:div w:id="1681859036">
      <w:marLeft w:val="0"/>
      <w:marRight w:val="0"/>
      <w:marTop w:val="0"/>
      <w:marBottom w:val="0"/>
      <w:divBdr>
        <w:top w:val="none" w:sz="0" w:space="0" w:color="auto"/>
        <w:left w:val="none" w:sz="0" w:space="0" w:color="auto"/>
        <w:bottom w:val="none" w:sz="0" w:space="0" w:color="auto"/>
        <w:right w:val="none" w:sz="0" w:space="0" w:color="auto"/>
      </w:divBdr>
    </w:div>
    <w:div w:id="1681859037">
      <w:marLeft w:val="0"/>
      <w:marRight w:val="0"/>
      <w:marTop w:val="0"/>
      <w:marBottom w:val="0"/>
      <w:divBdr>
        <w:top w:val="none" w:sz="0" w:space="0" w:color="auto"/>
        <w:left w:val="none" w:sz="0" w:space="0" w:color="auto"/>
        <w:bottom w:val="none" w:sz="0" w:space="0" w:color="auto"/>
        <w:right w:val="none" w:sz="0" w:space="0" w:color="auto"/>
      </w:divBdr>
    </w:div>
    <w:div w:id="1681859038">
      <w:marLeft w:val="0"/>
      <w:marRight w:val="0"/>
      <w:marTop w:val="0"/>
      <w:marBottom w:val="0"/>
      <w:divBdr>
        <w:top w:val="none" w:sz="0" w:space="0" w:color="auto"/>
        <w:left w:val="none" w:sz="0" w:space="0" w:color="auto"/>
        <w:bottom w:val="none" w:sz="0" w:space="0" w:color="auto"/>
        <w:right w:val="none" w:sz="0" w:space="0" w:color="auto"/>
      </w:divBdr>
    </w:div>
    <w:div w:id="1681859039">
      <w:marLeft w:val="0"/>
      <w:marRight w:val="0"/>
      <w:marTop w:val="0"/>
      <w:marBottom w:val="0"/>
      <w:divBdr>
        <w:top w:val="none" w:sz="0" w:space="0" w:color="auto"/>
        <w:left w:val="none" w:sz="0" w:space="0" w:color="auto"/>
        <w:bottom w:val="none" w:sz="0" w:space="0" w:color="auto"/>
        <w:right w:val="none" w:sz="0" w:space="0" w:color="auto"/>
      </w:divBdr>
    </w:div>
    <w:div w:id="1681859040">
      <w:marLeft w:val="0"/>
      <w:marRight w:val="0"/>
      <w:marTop w:val="0"/>
      <w:marBottom w:val="0"/>
      <w:divBdr>
        <w:top w:val="none" w:sz="0" w:space="0" w:color="auto"/>
        <w:left w:val="none" w:sz="0" w:space="0" w:color="auto"/>
        <w:bottom w:val="none" w:sz="0" w:space="0" w:color="auto"/>
        <w:right w:val="none" w:sz="0" w:space="0" w:color="auto"/>
      </w:divBdr>
    </w:div>
    <w:div w:id="1681859041">
      <w:marLeft w:val="0"/>
      <w:marRight w:val="0"/>
      <w:marTop w:val="0"/>
      <w:marBottom w:val="0"/>
      <w:divBdr>
        <w:top w:val="none" w:sz="0" w:space="0" w:color="auto"/>
        <w:left w:val="none" w:sz="0" w:space="0" w:color="auto"/>
        <w:bottom w:val="none" w:sz="0" w:space="0" w:color="auto"/>
        <w:right w:val="none" w:sz="0" w:space="0" w:color="auto"/>
      </w:divBdr>
    </w:div>
    <w:div w:id="1681859042">
      <w:marLeft w:val="0"/>
      <w:marRight w:val="0"/>
      <w:marTop w:val="0"/>
      <w:marBottom w:val="0"/>
      <w:divBdr>
        <w:top w:val="none" w:sz="0" w:space="0" w:color="auto"/>
        <w:left w:val="none" w:sz="0" w:space="0" w:color="auto"/>
        <w:bottom w:val="none" w:sz="0" w:space="0" w:color="auto"/>
        <w:right w:val="none" w:sz="0" w:space="0" w:color="auto"/>
      </w:divBdr>
    </w:div>
    <w:div w:id="1681859043">
      <w:marLeft w:val="0"/>
      <w:marRight w:val="0"/>
      <w:marTop w:val="0"/>
      <w:marBottom w:val="0"/>
      <w:divBdr>
        <w:top w:val="none" w:sz="0" w:space="0" w:color="auto"/>
        <w:left w:val="none" w:sz="0" w:space="0" w:color="auto"/>
        <w:bottom w:val="none" w:sz="0" w:space="0" w:color="auto"/>
        <w:right w:val="none" w:sz="0" w:space="0" w:color="auto"/>
      </w:divBdr>
    </w:div>
    <w:div w:id="16818590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1776</Words>
  <Characters>12262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Monok Község Önkormányzatának szakfeladatrendje</dc:title>
  <dc:subject/>
  <dc:creator>user</dc:creator>
  <cp:keywords/>
  <dc:description/>
  <cp:lastModifiedBy>X</cp:lastModifiedBy>
  <cp:revision>2</cp:revision>
  <dcterms:created xsi:type="dcterms:W3CDTF">2013-12-07T08:55:00Z</dcterms:created>
  <dcterms:modified xsi:type="dcterms:W3CDTF">2013-12-07T08:55:00Z</dcterms:modified>
</cp:coreProperties>
</file>