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A7" w:rsidRPr="001F7BA7" w:rsidRDefault="005B34B5" w:rsidP="001F7B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B84E09" w:rsidRDefault="00B84E09" w:rsidP="001F7B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84E09" w:rsidRPr="00B84E09" w:rsidRDefault="001F7BA7" w:rsidP="001F7BA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Képviselő-testület!</w:t>
      </w:r>
    </w:p>
    <w:p w:rsidR="00B84E09" w:rsidRPr="00B84E09" w:rsidRDefault="00B84E09" w:rsidP="00B84E09">
      <w:pPr>
        <w:shd w:val="clear" w:color="auto" w:fill="FFFFFF"/>
        <w:spacing w:line="405" w:lineRule="atLeast"/>
        <w:jc w:val="both"/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</w:pPr>
      <w:r w:rsidRPr="00B84E09"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  <w:t xml:space="preserve">A gyermekek védelméről és a gyámügyi igazgatásról szóló 1997. évi XXXI. törvény (a továbbiakban: </w:t>
      </w:r>
      <w:proofErr w:type="spellStart"/>
      <w:r w:rsidRPr="00B84E09"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  <w:t>Gyvt</w:t>
      </w:r>
      <w:proofErr w:type="spellEnd"/>
      <w:r w:rsidRPr="00B84E09"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  <w:t xml:space="preserve">) 147. § (1) – (3) bekezdései szerint: </w:t>
      </w:r>
    </w:p>
    <w:p w:rsidR="00B84E09" w:rsidRPr="00B84E09" w:rsidRDefault="00B84E09" w:rsidP="00B84E09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84E09"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  <w:t>„</w:t>
      </w:r>
      <w:r w:rsidRPr="00B84E09">
        <w:rPr>
          <w:rFonts w:ascii="Times New Roman" w:hAnsi="Times New Roman" w:cs="Times New Roman"/>
          <w:sz w:val="24"/>
          <w:szCs w:val="24"/>
          <w:lang w:eastAsia="hu-HU"/>
        </w:rPr>
        <w:t>(1)</w:t>
      </w:r>
      <w:hyperlink r:id="rId4" w:anchor="lbj1321id7140" w:history="1">
        <w:r w:rsidRPr="00B84E09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  <w:lang w:eastAsia="hu-HU"/>
          </w:rPr>
          <w:t> </w:t>
        </w:r>
      </w:hyperlink>
      <w:r w:rsidRPr="00B84E09">
        <w:rPr>
          <w:rFonts w:ascii="Times New Roman" w:hAnsi="Times New Roman" w:cs="Times New Roman"/>
          <w:sz w:val="24"/>
          <w:szCs w:val="24"/>
          <w:lang w:eastAsia="hu-HU"/>
        </w:rPr>
        <w:t> A fenntartó jogszabályban meghatározottak szerint megállapítja a 146. § (1) bekezdése szerinti ellátások intézményi térítési díját, amely - a gyermekétkeztetés kivételével - a szolgáltatási önköltség és a központi költségvetésről szóló törvényben biztosított támogatás különbözete.</w:t>
      </w:r>
    </w:p>
    <w:p w:rsidR="00B84E09" w:rsidRPr="00B84E09" w:rsidRDefault="00B84E09" w:rsidP="00B84E09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84E09">
        <w:rPr>
          <w:rFonts w:ascii="Times New Roman" w:hAnsi="Times New Roman" w:cs="Times New Roman"/>
          <w:sz w:val="24"/>
          <w:szCs w:val="24"/>
          <w:lang w:eastAsia="hu-HU"/>
        </w:rPr>
        <w:t>(2)</w:t>
      </w:r>
      <w:hyperlink r:id="rId5" w:anchor="lbj1322id7140" w:history="1">
        <w:r w:rsidRPr="00B84E09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  <w:lang w:eastAsia="hu-HU"/>
          </w:rPr>
          <w:t>  </w:t>
        </w:r>
      </w:hyperlink>
      <w:r w:rsidRPr="00B84E09">
        <w:rPr>
          <w:rFonts w:ascii="Times New Roman" w:hAnsi="Times New Roman" w:cs="Times New Roman"/>
          <w:sz w:val="24"/>
          <w:szCs w:val="24"/>
          <w:lang w:eastAsia="hu-HU"/>
        </w:rPr>
        <w:t> A bölcsőde, mini bölcsőde esetében az intézményi térítési díjat külön meg kell határozni a gyermek gondozására, nevelésére, nappali felügyeletére és a vele történő foglalkozásra (a továbbiakban együtt: gondozására), valamint a 151. § (3) bekezdésében foglaltak szerint a gyermekétkeztetésre vonatkozóan.</w:t>
      </w:r>
    </w:p>
    <w:p w:rsidR="00B84E09" w:rsidRDefault="00B84E09" w:rsidP="00B84E09">
      <w:pPr>
        <w:jc w:val="both"/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</w:pPr>
      <w:r w:rsidRPr="00B84E09">
        <w:rPr>
          <w:rFonts w:ascii="Times New Roman" w:hAnsi="Times New Roman" w:cs="Times New Roman"/>
          <w:sz w:val="24"/>
          <w:szCs w:val="24"/>
          <w:lang w:eastAsia="hu-HU"/>
        </w:rPr>
        <w:t>(3) A szolgáltatási önköltséget a tárgyévre tervezett adatok alapján a tárgyév április elsejéig kell megállapítani. A szolgáltatási önköltség év közben egy alkalommal korrigálható, ha azt a tárgyidőszaki folyamatok indokolják.</w:t>
      </w:r>
      <w:r w:rsidRPr="00B84E09"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  <w:t>”</w:t>
      </w:r>
    </w:p>
    <w:p w:rsidR="006E25F4" w:rsidRDefault="006E25F4" w:rsidP="00B84E09">
      <w:pPr>
        <w:jc w:val="both"/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</w:pPr>
      <w:r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  <w:t>Az intézmény esetében az az első alkalom, hogy korrekt számításokat tudunk végezni a szolgáltatási önköltség vonatkozásában (az erre vonatkozó kimutatás az előterjesztés melléklete.) Ahogy a rendelet-tervezet melléklete mutatja a szolgáltatási önköltség</w:t>
      </w:r>
      <w:r w:rsidR="001F7BA7"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  <w:t>nél</w:t>
      </w:r>
      <w:r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  <w:t xml:space="preserve"> lényegesen alacsonyabb intézményi térítési díjat javaslok meghatározni és a </w:t>
      </w:r>
      <w:proofErr w:type="gramStart"/>
      <w:r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  <w:t>szülök</w:t>
      </w:r>
      <w:proofErr w:type="gramEnd"/>
      <w:r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  <w:t xml:space="preserve"> által ténylegesen fizetendő személyi térítési díj jövedelemtől függően még tovább csökkenhet. </w:t>
      </w:r>
    </w:p>
    <w:p w:rsidR="006E25F4" w:rsidRDefault="006E25F4" w:rsidP="00B84E09">
      <w:pPr>
        <w:jc w:val="both"/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</w:pPr>
    </w:p>
    <w:p w:rsidR="006E25F4" w:rsidRDefault="00930439" w:rsidP="00B84E09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  <w:t>Sajószöged, 2021</w:t>
      </w:r>
      <w:r w:rsidR="00A83EA2"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  <w:t>.</w:t>
      </w:r>
      <w:r w:rsidR="006E25F4">
        <w:rPr>
          <w:rFonts w:ascii="Times New Roman" w:hAnsi="Times New Roman" w:cs="Times New Roman"/>
          <w:iCs/>
          <w:spacing w:val="-5"/>
          <w:kern w:val="36"/>
          <w:sz w:val="24"/>
          <w:szCs w:val="24"/>
        </w:rPr>
        <w:t xml:space="preserve"> február 25.</w:t>
      </w:r>
    </w:p>
    <w:p w:rsidR="006E25F4" w:rsidRPr="006E25F4" w:rsidRDefault="006E25F4" w:rsidP="006E25F4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6E25F4" w:rsidRDefault="006E25F4" w:rsidP="006E25F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E25F4" w:rsidRDefault="006E25F4" w:rsidP="006E25F4">
      <w:pPr>
        <w:tabs>
          <w:tab w:val="left" w:pos="561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Boros István </w:t>
      </w:r>
      <w:r w:rsidR="005B34B5">
        <w:rPr>
          <w:rFonts w:ascii="Times New Roman" w:hAnsi="Times New Roman" w:cs="Times New Roman"/>
          <w:sz w:val="24"/>
          <w:szCs w:val="24"/>
          <w:lang w:eastAsia="hu-HU"/>
        </w:rPr>
        <w:t>sk.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hu-HU"/>
        </w:rPr>
        <w:tab/>
      </w:r>
    </w:p>
    <w:p w:rsidR="006E25F4" w:rsidRPr="006E25F4" w:rsidRDefault="006E25F4" w:rsidP="006E25F4">
      <w:pPr>
        <w:tabs>
          <w:tab w:val="left" w:pos="561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címzetes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főjegyző</w:t>
      </w:r>
    </w:p>
    <w:sectPr w:rsidR="006E25F4" w:rsidRPr="006E2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7C"/>
    <w:rsid w:val="00170C97"/>
    <w:rsid w:val="001B2D7C"/>
    <w:rsid w:val="001F7BA7"/>
    <w:rsid w:val="005B34B5"/>
    <w:rsid w:val="006E25F4"/>
    <w:rsid w:val="00930439"/>
    <w:rsid w:val="00A83EA2"/>
    <w:rsid w:val="00B84E09"/>
    <w:rsid w:val="00B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C41CE-CBBD-44F2-86F1-26C9FA71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qFormat/>
    <w:rsid w:val="00B84E09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B84E09"/>
    <w:rPr>
      <w:rFonts w:ascii="Times New Roman" w:eastAsia="Times New Roman" w:hAnsi="Times New Roman" w:cs="Times New Roman"/>
      <w:b/>
      <w:bCs/>
      <w:sz w:val="26"/>
      <w:szCs w:val="24"/>
      <w:u w:val="single"/>
      <w:lang w:val="x-none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84E0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3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3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2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t.jogtar.hu/jogszabaly?docid=99700031.tv" TargetMode="External"/><Relationship Id="rId4" Type="http://schemas.openxmlformats.org/officeDocument/2006/relationships/hyperlink" Target="https://net.jogtar.hu/jogszabaly?docid=99700031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cp:lastPrinted>2021-02-25T14:11:00Z</cp:lastPrinted>
  <dcterms:created xsi:type="dcterms:W3CDTF">2021-02-26T09:01:00Z</dcterms:created>
  <dcterms:modified xsi:type="dcterms:W3CDTF">2021-02-26T09:01:00Z</dcterms:modified>
</cp:coreProperties>
</file>