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68" w:rsidRPr="00600977" w:rsidRDefault="00BA7968" w:rsidP="00D56924">
      <w:pPr>
        <w:jc w:val="center"/>
        <w:rPr>
          <w:rFonts w:ascii="Arial" w:hAnsi="Arial" w:cs="Arial"/>
          <w:b/>
          <w:sz w:val="24"/>
          <w:szCs w:val="24"/>
        </w:rPr>
      </w:pPr>
      <w:r w:rsidRPr="00600977">
        <w:rPr>
          <w:rFonts w:ascii="Arial" w:hAnsi="Arial" w:cs="Arial"/>
          <w:b/>
          <w:bCs/>
          <w:sz w:val="24"/>
          <w:szCs w:val="24"/>
        </w:rPr>
        <w:t xml:space="preserve">Apátistvánfalva </w:t>
      </w:r>
      <w:r w:rsidR="00D56924" w:rsidRPr="00600977">
        <w:rPr>
          <w:rFonts w:ascii="Arial" w:hAnsi="Arial" w:cs="Arial"/>
          <w:b/>
          <w:bCs/>
          <w:sz w:val="24"/>
          <w:szCs w:val="24"/>
        </w:rPr>
        <w:t xml:space="preserve">Községi </w:t>
      </w:r>
      <w:r w:rsidRPr="00600977">
        <w:rPr>
          <w:rFonts w:ascii="Arial" w:hAnsi="Arial" w:cs="Arial"/>
          <w:b/>
          <w:bCs/>
          <w:sz w:val="24"/>
          <w:szCs w:val="24"/>
        </w:rPr>
        <w:t>Önkormányzat Képviselő-testületének</w:t>
      </w:r>
    </w:p>
    <w:p w:rsidR="00BA7968" w:rsidRPr="00600977" w:rsidRDefault="00396823" w:rsidP="00D56924">
      <w:pPr>
        <w:jc w:val="center"/>
        <w:rPr>
          <w:rFonts w:ascii="Arial" w:hAnsi="Arial" w:cs="Arial"/>
          <w:b/>
          <w:bCs/>
          <w:sz w:val="24"/>
          <w:szCs w:val="24"/>
        </w:rPr>
      </w:pPr>
      <w:r w:rsidRPr="00600977">
        <w:rPr>
          <w:rFonts w:ascii="Arial" w:hAnsi="Arial" w:cs="Arial"/>
          <w:b/>
          <w:bCs/>
          <w:sz w:val="24"/>
          <w:szCs w:val="24"/>
        </w:rPr>
        <w:t>11</w:t>
      </w:r>
      <w:r w:rsidR="00537396" w:rsidRPr="00600977">
        <w:rPr>
          <w:rFonts w:ascii="Arial" w:hAnsi="Arial" w:cs="Arial"/>
          <w:b/>
          <w:bCs/>
          <w:sz w:val="24"/>
          <w:szCs w:val="24"/>
        </w:rPr>
        <w:t>/</w:t>
      </w:r>
      <w:r w:rsidRPr="00600977">
        <w:rPr>
          <w:rFonts w:ascii="Arial" w:hAnsi="Arial" w:cs="Arial"/>
          <w:b/>
          <w:bCs/>
          <w:sz w:val="24"/>
          <w:szCs w:val="24"/>
        </w:rPr>
        <w:t>2017.</w:t>
      </w:r>
      <w:r w:rsidR="00D56924" w:rsidRPr="00600977">
        <w:rPr>
          <w:rFonts w:ascii="Arial" w:hAnsi="Arial" w:cs="Arial"/>
          <w:b/>
          <w:bCs/>
          <w:sz w:val="24"/>
          <w:szCs w:val="24"/>
        </w:rPr>
        <w:t xml:space="preserve"> </w:t>
      </w:r>
      <w:r w:rsidR="00BA7968" w:rsidRPr="00600977">
        <w:rPr>
          <w:rFonts w:ascii="Arial" w:hAnsi="Arial" w:cs="Arial"/>
          <w:b/>
          <w:bCs/>
          <w:sz w:val="24"/>
          <w:szCs w:val="24"/>
        </w:rPr>
        <w:t>(</w:t>
      </w:r>
      <w:r w:rsidRPr="00600977">
        <w:rPr>
          <w:rFonts w:ascii="Arial" w:hAnsi="Arial" w:cs="Arial"/>
          <w:b/>
          <w:bCs/>
          <w:sz w:val="24"/>
          <w:szCs w:val="24"/>
        </w:rPr>
        <w:t>XI.</w:t>
      </w:r>
      <w:r w:rsidR="00D56924" w:rsidRPr="00600977">
        <w:rPr>
          <w:rFonts w:ascii="Arial" w:hAnsi="Arial" w:cs="Arial"/>
          <w:b/>
          <w:bCs/>
          <w:sz w:val="24"/>
          <w:szCs w:val="24"/>
        </w:rPr>
        <w:t xml:space="preserve"> </w:t>
      </w:r>
      <w:r w:rsidRPr="00600977">
        <w:rPr>
          <w:rFonts w:ascii="Arial" w:hAnsi="Arial" w:cs="Arial"/>
          <w:b/>
          <w:bCs/>
          <w:sz w:val="24"/>
          <w:szCs w:val="24"/>
        </w:rPr>
        <w:t>23.)</w:t>
      </w:r>
      <w:r w:rsidR="00D56924" w:rsidRPr="00600977">
        <w:rPr>
          <w:rFonts w:ascii="Arial" w:hAnsi="Arial" w:cs="Arial"/>
          <w:b/>
          <w:bCs/>
          <w:sz w:val="24"/>
          <w:szCs w:val="24"/>
        </w:rPr>
        <w:t xml:space="preserve"> </w:t>
      </w:r>
      <w:r w:rsidR="00BA7968" w:rsidRPr="00600977">
        <w:rPr>
          <w:rFonts w:ascii="Arial" w:hAnsi="Arial" w:cs="Arial"/>
          <w:b/>
          <w:bCs/>
          <w:sz w:val="24"/>
          <w:szCs w:val="24"/>
        </w:rPr>
        <w:t>önkormányzati rendelete</w:t>
      </w:r>
    </w:p>
    <w:p w:rsidR="00BA7968" w:rsidRPr="00600977" w:rsidRDefault="00BA7968" w:rsidP="00D56924">
      <w:pPr>
        <w:jc w:val="center"/>
        <w:rPr>
          <w:rFonts w:ascii="Arial" w:hAnsi="Arial" w:cs="Arial"/>
          <w:b/>
          <w:bCs/>
          <w:sz w:val="24"/>
          <w:szCs w:val="24"/>
        </w:rPr>
      </w:pPr>
      <w:proofErr w:type="gramStart"/>
      <w:r w:rsidRPr="00600977">
        <w:rPr>
          <w:rFonts w:ascii="Arial" w:hAnsi="Arial" w:cs="Arial"/>
          <w:b/>
          <w:bCs/>
          <w:sz w:val="24"/>
          <w:szCs w:val="24"/>
        </w:rPr>
        <w:t>a</w:t>
      </w:r>
      <w:proofErr w:type="gramEnd"/>
      <w:r w:rsidRPr="00600977">
        <w:rPr>
          <w:rFonts w:ascii="Arial" w:hAnsi="Arial" w:cs="Arial"/>
          <w:b/>
          <w:bCs/>
          <w:sz w:val="24"/>
          <w:szCs w:val="24"/>
        </w:rPr>
        <w:t xml:space="preserve"> reklámok, reklámhordozók elhelyezéséről</w:t>
      </w:r>
    </w:p>
    <w:p w:rsidR="00BA7968" w:rsidRPr="00D56924" w:rsidRDefault="00BA7968" w:rsidP="00D56924">
      <w:pPr>
        <w:jc w:val="center"/>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 xml:space="preserve">Apátistvánfalva </w:t>
      </w:r>
      <w:r w:rsidR="00D56924">
        <w:rPr>
          <w:rFonts w:ascii="Arial" w:hAnsi="Arial" w:cs="Arial"/>
          <w:bCs/>
          <w:sz w:val="24"/>
          <w:szCs w:val="24"/>
        </w:rPr>
        <w:t xml:space="preserve">Községi Önkormányzat </w:t>
      </w:r>
      <w:r w:rsidRPr="00D56924">
        <w:rPr>
          <w:rFonts w:ascii="Arial" w:hAnsi="Arial" w:cs="Arial"/>
          <w:bCs/>
          <w:sz w:val="24"/>
          <w:szCs w:val="24"/>
        </w:rPr>
        <w:t>Képviselő-testülete a településkép védelméről szóló 2016. évi LXXIV. törvény 12.</w:t>
      </w:r>
      <w:r w:rsidR="00D56924">
        <w:rPr>
          <w:rFonts w:ascii="Arial" w:hAnsi="Arial" w:cs="Arial"/>
          <w:bCs/>
          <w:sz w:val="24"/>
          <w:szCs w:val="24"/>
        </w:rPr>
        <w:t xml:space="preserve"> </w:t>
      </w:r>
      <w:r w:rsidRPr="00D56924">
        <w:rPr>
          <w:rFonts w:ascii="Arial" w:hAnsi="Arial" w:cs="Arial"/>
          <w:bCs/>
          <w:sz w:val="24"/>
          <w:szCs w:val="24"/>
        </w:rPr>
        <w:t>§ (5) bekezdésében kapott felhatalmazás alapján</w:t>
      </w:r>
      <w:r w:rsidR="00D56924">
        <w:rPr>
          <w:rFonts w:ascii="Arial" w:hAnsi="Arial" w:cs="Arial"/>
          <w:bCs/>
          <w:sz w:val="24"/>
          <w:szCs w:val="24"/>
        </w:rPr>
        <w:t>,</w:t>
      </w:r>
      <w:r w:rsidRPr="00D56924">
        <w:rPr>
          <w:rFonts w:ascii="Arial" w:hAnsi="Arial" w:cs="Arial"/>
          <w:bCs/>
          <w:sz w:val="24"/>
          <w:szCs w:val="24"/>
        </w:rPr>
        <w:t xml:space="preserve"> </w:t>
      </w:r>
      <w:r w:rsidR="00E03ED7" w:rsidRPr="00D56924">
        <w:rPr>
          <w:rFonts w:ascii="Arial" w:hAnsi="Arial" w:cs="Arial"/>
          <w:bCs/>
          <w:sz w:val="24"/>
          <w:szCs w:val="24"/>
        </w:rPr>
        <w:t xml:space="preserve">az Alaptörvény 32. cikk (1) bekezdés a) pontjában </w:t>
      </w:r>
      <w:r w:rsidR="00E03ED7">
        <w:rPr>
          <w:rFonts w:ascii="Arial" w:hAnsi="Arial" w:cs="Arial"/>
          <w:bCs/>
          <w:sz w:val="24"/>
          <w:szCs w:val="24"/>
        </w:rPr>
        <w:t>és</w:t>
      </w:r>
      <w:r w:rsidR="00E03ED7" w:rsidRPr="00D56924">
        <w:rPr>
          <w:rFonts w:ascii="Arial" w:hAnsi="Arial" w:cs="Arial"/>
          <w:bCs/>
          <w:sz w:val="24"/>
          <w:szCs w:val="24"/>
        </w:rPr>
        <w:t xml:space="preserve"> </w:t>
      </w:r>
      <w:r w:rsidRPr="00D56924">
        <w:rPr>
          <w:rFonts w:ascii="Arial" w:hAnsi="Arial" w:cs="Arial"/>
          <w:bCs/>
          <w:sz w:val="24"/>
          <w:szCs w:val="24"/>
        </w:rPr>
        <w:t xml:space="preserve">a Magyarország helyi önkormányzatairól szóló 2011. évi CLXXXIX. törvény </w:t>
      </w:r>
      <w:r w:rsidR="00E03ED7">
        <w:rPr>
          <w:rFonts w:ascii="Arial" w:hAnsi="Arial" w:cs="Arial"/>
          <w:bCs/>
          <w:sz w:val="24"/>
          <w:szCs w:val="24"/>
        </w:rPr>
        <w:t>13. § (1) bekezdés 1</w:t>
      </w:r>
      <w:r w:rsidRPr="00D56924">
        <w:rPr>
          <w:rFonts w:ascii="Arial" w:hAnsi="Arial" w:cs="Arial"/>
          <w:bCs/>
          <w:sz w:val="24"/>
          <w:szCs w:val="24"/>
        </w:rPr>
        <w:t>. pontjában meghatározott feladatkörében eljárva a településkép védelme érdek</w:t>
      </w:r>
      <w:r w:rsidR="00D56924">
        <w:rPr>
          <w:rFonts w:ascii="Arial" w:hAnsi="Arial" w:cs="Arial"/>
          <w:bCs/>
          <w:sz w:val="24"/>
          <w:szCs w:val="24"/>
        </w:rPr>
        <w:t>ében a következőket rendeli el:</w:t>
      </w:r>
    </w:p>
    <w:p w:rsidR="00BA7968" w:rsidRPr="00D56924" w:rsidRDefault="00BA7968" w:rsidP="00D56924">
      <w:pPr>
        <w:jc w:val="both"/>
        <w:rPr>
          <w:rFonts w:ascii="Arial" w:hAnsi="Arial" w:cs="Arial"/>
          <w:bCs/>
          <w:sz w:val="24"/>
          <w:szCs w:val="24"/>
        </w:rPr>
      </w:pPr>
    </w:p>
    <w:p w:rsidR="00BA7968" w:rsidRPr="00D56924" w:rsidRDefault="00BA7968" w:rsidP="00D56924">
      <w:pPr>
        <w:pStyle w:val="Listaszerbekezds"/>
        <w:numPr>
          <w:ilvl w:val="0"/>
          <w:numId w:val="7"/>
        </w:numPr>
        <w:ind w:left="426" w:hanging="208"/>
        <w:jc w:val="center"/>
        <w:rPr>
          <w:rFonts w:ascii="Arial" w:hAnsi="Arial" w:cs="Arial"/>
          <w:bCs/>
          <w:sz w:val="24"/>
          <w:szCs w:val="24"/>
        </w:rPr>
      </w:pPr>
      <w:r w:rsidRPr="00D56924">
        <w:rPr>
          <w:rFonts w:ascii="Arial" w:hAnsi="Arial" w:cs="Arial"/>
          <w:bCs/>
          <w:sz w:val="24"/>
          <w:szCs w:val="24"/>
        </w:rPr>
        <w:t>Fejezet</w:t>
      </w:r>
    </w:p>
    <w:p w:rsidR="00BA7968" w:rsidRPr="00D56924" w:rsidRDefault="00BA7968" w:rsidP="00D56924">
      <w:pPr>
        <w:pStyle w:val="Listaszerbekezds"/>
        <w:ind w:left="1800"/>
        <w:rPr>
          <w:rFonts w:ascii="Arial" w:hAnsi="Arial" w:cs="Arial"/>
          <w:bCs/>
          <w:sz w:val="24"/>
          <w:szCs w:val="24"/>
        </w:rPr>
      </w:pPr>
    </w:p>
    <w:p w:rsidR="00BA7968" w:rsidRPr="00D56924" w:rsidRDefault="00BA7968" w:rsidP="00D56924">
      <w:pPr>
        <w:jc w:val="center"/>
        <w:rPr>
          <w:rFonts w:ascii="Arial" w:hAnsi="Arial" w:cs="Arial"/>
          <w:bCs/>
          <w:sz w:val="24"/>
          <w:szCs w:val="24"/>
        </w:rPr>
      </w:pPr>
      <w:r w:rsidRPr="00D56924">
        <w:rPr>
          <w:rFonts w:ascii="Arial" w:hAnsi="Arial" w:cs="Arial"/>
          <w:bCs/>
          <w:sz w:val="24"/>
          <w:szCs w:val="24"/>
        </w:rPr>
        <w:t>Általános rendelkezések</w:t>
      </w:r>
    </w:p>
    <w:p w:rsidR="00BA7968" w:rsidRPr="00D56924" w:rsidRDefault="00BA7968" w:rsidP="00D56924">
      <w:pPr>
        <w:pStyle w:val="Listaszerbekezds"/>
        <w:ind w:left="1080"/>
        <w:jc w:val="center"/>
        <w:rPr>
          <w:rFonts w:ascii="Arial" w:hAnsi="Arial" w:cs="Arial"/>
          <w:bCs/>
          <w:sz w:val="24"/>
          <w:szCs w:val="24"/>
        </w:rPr>
      </w:pPr>
    </w:p>
    <w:p w:rsidR="00BA7968" w:rsidRPr="00D56924" w:rsidRDefault="00BA7968" w:rsidP="00D56924">
      <w:pPr>
        <w:pStyle w:val="Listaszerbekezds"/>
        <w:numPr>
          <w:ilvl w:val="0"/>
          <w:numId w:val="8"/>
        </w:numPr>
        <w:jc w:val="center"/>
        <w:rPr>
          <w:rFonts w:ascii="Arial" w:hAnsi="Arial" w:cs="Arial"/>
          <w:bCs/>
          <w:sz w:val="24"/>
          <w:szCs w:val="24"/>
        </w:rPr>
      </w:pPr>
      <w:r w:rsidRPr="00D56924">
        <w:rPr>
          <w:rFonts w:ascii="Arial" w:hAnsi="Arial" w:cs="Arial"/>
          <w:bCs/>
          <w:sz w:val="24"/>
          <w:szCs w:val="24"/>
        </w:rPr>
        <w:t>A rendelet célja és hatálya</w:t>
      </w:r>
    </w:p>
    <w:p w:rsidR="00BA7968" w:rsidRPr="00D56924" w:rsidRDefault="00BA7968" w:rsidP="00D56924">
      <w:pPr>
        <w:jc w:val="center"/>
        <w:rPr>
          <w:rFonts w:ascii="Arial" w:hAnsi="Arial" w:cs="Arial"/>
          <w:bCs/>
          <w:sz w:val="24"/>
          <w:szCs w:val="24"/>
        </w:rPr>
      </w:pPr>
    </w:p>
    <w:p w:rsidR="00BA7968" w:rsidRPr="00D56924" w:rsidRDefault="00BA7968" w:rsidP="00D56924">
      <w:pPr>
        <w:rPr>
          <w:rFonts w:ascii="Arial" w:hAnsi="Arial" w:cs="Arial"/>
          <w:bCs/>
          <w:sz w:val="24"/>
          <w:szCs w:val="24"/>
        </w:rPr>
      </w:pPr>
      <w:r w:rsidRPr="00E03ED7">
        <w:rPr>
          <w:rFonts w:ascii="Arial" w:hAnsi="Arial" w:cs="Arial"/>
          <w:b/>
          <w:bCs/>
          <w:sz w:val="24"/>
          <w:szCs w:val="24"/>
        </w:rPr>
        <w:t>1. §</w:t>
      </w:r>
      <w:r w:rsidR="00AF57FA" w:rsidRPr="00D56924">
        <w:rPr>
          <w:rFonts w:ascii="Arial" w:hAnsi="Arial" w:cs="Arial"/>
          <w:bCs/>
          <w:sz w:val="24"/>
          <w:szCs w:val="24"/>
        </w:rPr>
        <w:t xml:space="preserve"> </w:t>
      </w:r>
      <w:r w:rsidRPr="00D56924">
        <w:rPr>
          <w:rFonts w:ascii="Arial" w:hAnsi="Arial" w:cs="Arial"/>
          <w:bCs/>
          <w:sz w:val="24"/>
          <w:szCs w:val="24"/>
        </w:rPr>
        <w:t xml:space="preserve">(1) E rendelet célja </w:t>
      </w:r>
      <w:r w:rsidR="00C72BB6" w:rsidRPr="00D56924">
        <w:rPr>
          <w:rFonts w:ascii="Arial" w:hAnsi="Arial" w:cs="Arial"/>
          <w:bCs/>
          <w:sz w:val="24"/>
          <w:szCs w:val="24"/>
        </w:rPr>
        <w:t>Apátistvánfalva</w:t>
      </w:r>
      <w:r w:rsidRPr="00D56924">
        <w:rPr>
          <w:rFonts w:ascii="Arial" w:hAnsi="Arial" w:cs="Arial"/>
          <w:bCs/>
          <w:sz w:val="24"/>
          <w:szCs w:val="24"/>
        </w:rPr>
        <w:t xml:space="preserve"> településképének védelme érdekében a település területén elhelyezhető reklámhordozók számának, formai és technológiai feltételeinek, valamint elhelyezésük módjának szabályozása.</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 xml:space="preserve">(2) E rendelet hatálya </w:t>
      </w:r>
      <w:r w:rsidR="00C72BB6" w:rsidRPr="00D56924">
        <w:rPr>
          <w:rFonts w:ascii="Arial" w:hAnsi="Arial" w:cs="Arial"/>
          <w:bCs/>
          <w:sz w:val="24"/>
          <w:szCs w:val="24"/>
        </w:rPr>
        <w:t>Apátistvánfalva</w:t>
      </w:r>
      <w:r w:rsidRPr="00D56924">
        <w:rPr>
          <w:rFonts w:ascii="Arial" w:hAnsi="Arial" w:cs="Arial"/>
          <w:bCs/>
          <w:sz w:val="24"/>
          <w:szCs w:val="24"/>
        </w:rPr>
        <w:t xml:space="preserve"> közigazgatási </w:t>
      </w:r>
      <w:proofErr w:type="gramStart"/>
      <w:r w:rsidRPr="00D56924">
        <w:rPr>
          <w:rFonts w:ascii="Arial" w:hAnsi="Arial" w:cs="Arial"/>
          <w:bCs/>
          <w:sz w:val="24"/>
          <w:szCs w:val="24"/>
        </w:rPr>
        <w:t>területén</w:t>
      </w:r>
      <w:proofErr w:type="gramEnd"/>
      <w:r w:rsidRPr="00D56924">
        <w:rPr>
          <w:rFonts w:ascii="Arial" w:hAnsi="Arial" w:cs="Arial"/>
          <w:bCs/>
          <w:sz w:val="24"/>
          <w:szCs w:val="24"/>
        </w:rPr>
        <w:t xml:space="preserve"> a közterületen, a közterületről látható magánterületen, köztulajdonban álló ingatlanon vagy köztulajdonban álló, valamint közforgalmi személyszállítási szolgáltatást végző személy tulajdonában álló ingatlanon történő reklám, illetve reklámhordozó elhelyezésére terjed ki.</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(3) E rendelet személyi hatálya kiterjed minden természetes és jogi személyre, jogi személyiséggel nem rendelkező szervezetre – ideértve a külföldi székhelyű vállalkozás magyarországi fióktelepét is –, aki</w:t>
      </w:r>
      <w:r w:rsidR="00C72BB6" w:rsidRPr="00D56924">
        <w:rPr>
          <w:rFonts w:ascii="Arial" w:hAnsi="Arial" w:cs="Arial"/>
          <w:bCs/>
          <w:sz w:val="24"/>
          <w:szCs w:val="24"/>
        </w:rPr>
        <w:t xml:space="preserve"> Apátistvánfalván</w:t>
      </w:r>
      <w:r w:rsidRPr="00D56924">
        <w:rPr>
          <w:rFonts w:ascii="Arial" w:hAnsi="Arial" w:cs="Arial"/>
          <w:bCs/>
          <w:sz w:val="24"/>
          <w:szCs w:val="24"/>
        </w:rPr>
        <w:t xml:space="preserve"> a (2) bekezdésben meghatározott helyen reklámot tesz közzé, reklámhordozót tart fenn, helyez el, valamint reklámot, reklámhordozót kíván elhelyezni</w:t>
      </w:r>
      <w:r w:rsidR="00290FF2">
        <w:rPr>
          <w:rFonts w:ascii="Arial" w:hAnsi="Arial" w:cs="Arial"/>
          <w:bCs/>
          <w:sz w:val="24"/>
          <w:szCs w:val="24"/>
        </w:rPr>
        <w:t>,</w:t>
      </w:r>
      <w:r w:rsidRPr="00D56924">
        <w:rPr>
          <w:rFonts w:ascii="Arial" w:hAnsi="Arial" w:cs="Arial"/>
          <w:bCs/>
          <w:sz w:val="24"/>
          <w:szCs w:val="24"/>
        </w:rPr>
        <w:t xml:space="preserve"> vagy ilyen céllal felületet alakít ki.</w:t>
      </w:r>
    </w:p>
    <w:p w:rsidR="00BA7968" w:rsidRPr="00D56924" w:rsidRDefault="00BA7968" w:rsidP="00D56924">
      <w:pPr>
        <w:jc w:val="center"/>
        <w:rPr>
          <w:rFonts w:ascii="Arial" w:hAnsi="Arial" w:cs="Arial"/>
          <w:bCs/>
          <w:sz w:val="24"/>
          <w:szCs w:val="24"/>
        </w:rPr>
      </w:pPr>
    </w:p>
    <w:p w:rsidR="00BA7968" w:rsidRPr="00D56924" w:rsidRDefault="00BA7968" w:rsidP="00D56924">
      <w:pPr>
        <w:pStyle w:val="Listaszerbekezds"/>
        <w:numPr>
          <w:ilvl w:val="0"/>
          <w:numId w:val="8"/>
        </w:numPr>
        <w:jc w:val="center"/>
        <w:rPr>
          <w:rFonts w:ascii="Arial" w:hAnsi="Arial" w:cs="Arial"/>
          <w:bCs/>
          <w:sz w:val="24"/>
          <w:szCs w:val="24"/>
        </w:rPr>
      </w:pPr>
      <w:r w:rsidRPr="00D56924">
        <w:rPr>
          <w:rFonts w:ascii="Arial" w:hAnsi="Arial" w:cs="Arial"/>
          <w:bCs/>
          <w:sz w:val="24"/>
          <w:szCs w:val="24"/>
        </w:rPr>
        <w:t>Értelmező rendelkezések</w:t>
      </w:r>
    </w:p>
    <w:p w:rsidR="00BA7968" w:rsidRPr="00D56924" w:rsidRDefault="00BA7968" w:rsidP="00D56924">
      <w:pPr>
        <w:jc w:val="center"/>
        <w:rPr>
          <w:rFonts w:ascii="Arial" w:hAnsi="Arial" w:cs="Arial"/>
          <w:bCs/>
          <w:sz w:val="24"/>
          <w:szCs w:val="24"/>
        </w:rPr>
      </w:pPr>
    </w:p>
    <w:p w:rsidR="00BA7968" w:rsidRPr="00D56924" w:rsidRDefault="00BA7968" w:rsidP="00D56924">
      <w:pPr>
        <w:rPr>
          <w:rFonts w:ascii="Arial" w:hAnsi="Arial" w:cs="Arial"/>
          <w:bCs/>
          <w:sz w:val="24"/>
          <w:szCs w:val="24"/>
        </w:rPr>
      </w:pPr>
      <w:r w:rsidRPr="00E03ED7">
        <w:rPr>
          <w:rFonts w:ascii="Arial" w:hAnsi="Arial" w:cs="Arial"/>
          <w:b/>
          <w:bCs/>
          <w:sz w:val="24"/>
          <w:szCs w:val="24"/>
        </w:rPr>
        <w:t>2. §</w:t>
      </w:r>
      <w:r w:rsidRPr="00D56924">
        <w:rPr>
          <w:rFonts w:ascii="Arial" w:hAnsi="Arial" w:cs="Arial"/>
          <w:bCs/>
          <w:sz w:val="24"/>
          <w:szCs w:val="24"/>
        </w:rPr>
        <w:t xml:space="preserve"> E rendelet alkalmazásában:</w:t>
      </w:r>
    </w:p>
    <w:p w:rsidR="00BA7968" w:rsidRPr="00D56924" w:rsidRDefault="00BA7968" w:rsidP="00D56924">
      <w:pPr>
        <w:jc w:val="both"/>
        <w:rPr>
          <w:rFonts w:ascii="Arial" w:hAnsi="Arial" w:cs="Arial"/>
          <w:bCs/>
          <w:sz w:val="24"/>
          <w:szCs w:val="24"/>
        </w:rPr>
      </w:pPr>
    </w:p>
    <w:p w:rsidR="00BA7968" w:rsidRPr="00D56924" w:rsidRDefault="00BA7968" w:rsidP="00D56924">
      <w:pPr>
        <w:pStyle w:val="Listaszerbekezds"/>
        <w:numPr>
          <w:ilvl w:val="0"/>
          <w:numId w:val="4"/>
        </w:numPr>
        <w:ind w:left="426"/>
        <w:jc w:val="both"/>
        <w:rPr>
          <w:rFonts w:ascii="Arial" w:hAnsi="Arial" w:cs="Arial"/>
          <w:bCs/>
          <w:sz w:val="24"/>
          <w:szCs w:val="24"/>
        </w:rPr>
      </w:pPr>
      <w:proofErr w:type="spellStart"/>
      <w:r w:rsidRPr="00D56924">
        <w:rPr>
          <w:rFonts w:ascii="Arial" w:hAnsi="Arial" w:cs="Arial"/>
          <w:bCs/>
          <w:sz w:val="24"/>
          <w:szCs w:val="24"/>
        </w:rPr>
        <w:t>CityLight</w:t>
      </w:r>
      <w:proofErr w:type="spellEnd"/>
      <w:r w:rsidRPr="00D56924">
        <w:rPr>
          <w:rFonts w:ascii="Arial" w:hAnsi="Arial" w:cs="Arial"/>
          <w:bCs/>
          <w:sz w:val="24"/>
          <w:szCs w:val="24"/>
        </w:rPr>
        <w:t xml:space="preserve"> formátumú eszköz: olyan függőleges elhelyezésű berendezés, amelynek mérete hozzávetőlegesen 118 cm x 175 cm és hozzávetőlegesen 2 négyzetméter látható, papíralapú reklámközzétételre alkalmas felülettel vagy 72”-90” képátlójú, 16:9 arányú, álló helyzetű digitális kijelzővel rendelkezik;</w:t>
      </w:r>
    </w:p>
    <w:p w:rsidR="00BA7968" w:rsidRPr="00D56924" w:rsidRDefault="00BA7968" w:rsidP="00D56924">
      <w:pPr>
        <w:pStyle w:val="Listaszerbekezds"/>
        <w:numPr>
          <w:ilvl w:val="0"/>
          <w:numId w:val="4"/>
        </w:numPr>
        <w:ind w:left="426"/>
        <w:jc w:val="both"/>
        <w:rPr>
          <w:rFonts w:ascii="Arial" w:hAnsi="Arial" w:cs="Arial"/>
          <w:bCs/>
          <w:sz w:val="24"/>
          <w:szCs w:val="24"/>
        </w:rPr>
      </w:pPr>
      <w:proofErr w:type="spellStart"/>
      <w:r w:rsidRPr="00D56924">
        <w:rPr>
          <w:rFonts w:ascii="Arial" w:hAnsi="Arial" w:cs="Arial"/>
          <w:bCs/>
          <w:sz w:val="24"/>
          <w:szCs w:val="24"/>
        </w:rPr>
        <w:t>CityBoard</w:t>
      </w:r>
      <w:proofErr w:type="spellEnd"/>
      <w:r w:rsidRPr="00D56924">
        <w:rPr>
          <w:rFonts w:ascii="Arial" w:hAnsi="Arial" w:cs="Arial"/>
          <w:bCs/>
          <w:sz w:val="24"/>
          <w:szCs w:val="24"/>
        </w:rPr>
        <w:t xml:space="preserve"> formátumú eszköz: olyan 2,5 métertől 3,5 méter magasságú két lábon álló berendezés, amelynek mérete 7-9 négyzetméter, látható, papír- (vagy fólia-) alapú, nem ragasztott, hátulról megvilágított reklámközzétételre alkalmas, hátsó fényforrás által megvilágított felülettel, vagy ilyen méretű digitális kijelzővel rendelkezik;</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 xml:space="preserve">funkcionális célokat szolgáló utcabútor: olyan </w:t>
      </w:r>
      <w:proofErr w:type="spellStart"/>
      <w:r w:rsidRPr="00D56924">
        <w:rPr>
          <w:rFonts w:ascii="Arial" w:hAnsi="Arial" w:cs="Arial"/>
          <w:bCs/>
          <w:sz w:val="24"/>
          <w:szCs w:val="24"/>
        </w:rPr>
        <w:t>utasváró</w:t>
      </w:r>
      <w:proofErr w:type="spellEnd"/>
      <w:r w:rsidRPr="00D56924">
        <w:rPr>
          <w:rFonts w:ascii="Arial" w:hAnsi="Arial" w:cs="Arial"/>
          <w:bCs/>
          <w:sz w:val="24"/>
          <w:szCs w:val="24"/>
        </w:rPr>
        <w:t xml:space="preserve">, kioszk és információs vagy más célú berendezés, amely létesítésének célját tekintve elsődlegesen nem </w:t>
      </w:r>
      <w:r w:rsidRPr="00D56924">
        <w:rPr>
          <w:rFonts w:ascii="Arial" w:hAnsi="Arial" w:cs="Arial"/>
          <w:bCs/>
          <w:sz w:val="24"/>
          <w:szCs w:val="24"/>
        </w:rPr>
        <w:lastRenderedPageBreak/>
        <w:t>reklámközzétételre, hanem az adott területen ténylegesen felmerülő, a berendezés funkciójából adódó lakossági igények kielégítésére szolgál;</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 xml:space="preserve">információs célú berendezés: az önkormányzati hirdetőtábla, az önkormányzati faliújság, az információs vitrin, az útbaigazító hirdetmény, a közérdekű molinó, valamint a </w:t>
      </w:r>
      <w:proofErr w:type="spellStart"/>
      <w:r w:rsidRPr="00D56924">
        <w:rPr>
          <w:rFonts w:ascii="Arial" w:hAnsi="Arial" w:cs="Arial"/>
          <w:bCs/>
          <w:sz w:val="24"/>
          <w:szCs w:val="24"/>
        </w:rPr>
        <w:t>CityLight</w:t>
      </w:r>
      <w:proofErr w:type="spellEnd"/>
      <w:r w:rsidRPr="00D56924">
        <w:rPr>
          <w:rFonts w:ascii="Arial" w:hAnsi="Arial" w:cs="Arial"/>
          <w:bCs/>
          <w:sz w:val="24"/>
          <w:szCs w:val="24"/>
        </w:rPr>
        <w:t xml:space="preserve"> formátumú eszköz és </w:t>
      </w:r>
      <w:proofErr w:type="spellStart"/>
      <w:r w:rsidRPr="00D56924">
        <w:rPr>
          <w:rFonts w:ascii="Arial" w:hAnsi="Arial" w:cs="Arial"/>
          <w:bCs/>
          <w:sz w:val="24"/>
          <w:szCs w:val="24"/>
        </w:rPr>
        <w:t>CityBoard</w:t>
      </w:r>
      <w:proofErr w:type="spellEnd"/>
      <w:r w:rsidRPr="00D56924">
        <w:rPr>
          <w:rFonts w:ascii="Arial" w:hAnsi="Arial" w:cs="Arial"/>
          <w:bCs/>
          <w:sz w:val="24"/>
          <w:szCs w:val="24"/>
        </w:rPr>
        <w:t xml:space="preserve"> formátumú eszköz;</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közérdekű molinó: olyan, elsődlegesen a település életének valamely jelentős eseményéről való közérdekű tájékoztatást tartalmazó, nem merev anyagból készült hordozófelületű hirdetmény, amely falra vagy más felületre, illetve két felület között van kifeszítve oly módon, hogy az nem képezi valamely építmény homlokzatának tervezett és engedélyezett részét.</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közérdekű reklámfelület: olyan reklámhordozó vagy reklámhordozót tartó berendezés, amelyen a reklám közzététele más, egyéb célú berendezés közterületen való létesítésére, fenntartására tekintettel közérdekből biztosított, és amely ezen egyéb célú berendezéstől elkülönülten kerül elhelyezésre;</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 xml:space="preserve">más célú berendezés: pl. a pad, a kerékpárállvány, a hulladékgyűjtő, a telefonfülke, a reklámfelületet is tartalmazó, közterület fölé nyúló árnyékoló berendezés, korlát és a közterületi illemhely </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önkormányzati faliújság: az önkormányzat által a lakosság tájékoztatása céljából létesített és fenntartott, elsődlegesen az önkormányzat testületei, szervei, tisztségviselői tevékenységéről a lakosságot tájékoztató berendezés, mely az önkormányzat működését szolgáló épületek homlokzatán kerül elhelyezésre és mely a közérdekű tájékoztatási célt meghaladóan reklámok közzétételére is szolgálhat;</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önkormányzati hirdetőtábla: az önkormányzat által a lakosság tájékoztatása céljából létesített és fenntartott, elsődlegesen a település élete szempontjából jelentős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p>
    <w:p w:rsidR="00BA7968" w:rsidRPr="00D56924" w:rsidRDefault="00BA7968" w:rsidP="00D56924">
      <w:pPr>
        <w:pStyle w:val="Listaszerbekezds"/>
        <w:numPr>
          <w:ilvl w:val="0"/>
          <w:numId w:val="4"/>
        </w:numPr>
        <w:ind w:left="426"/>
        <w:jc w:val="both"/>
        <w:rPr>
          <w:rFonts w:ascii="Arial" w:hAnsi="Arial" w:cs="Arial"/>
          <w:bCs/>
          <w:sz w:val="24"/>
          <w:szCs w:val="24"/>
        </w:rPr>
      </w:pPr>
      <w:r w:rsidRPr="00D56924">
        <w:rPr>
          <w:rFonts w:ascii="Arial" w:hAnsi="Arial" w:cs="Arial"/>
          <w:bCs/>
          <w:sz w:val="24"/>
          <w:szCs w:val="24"/>
        </w:rPr>
        <w:t>útbaigazító hirdetmény: közérdekű információt nyújtó olyan közterületi jelzés, amelynek funkciója idegenforgalmi eligazítás, közösségi közlekedési szolgáltatásról tájékoztatás, vagy egyéb közérdekű tájékoztatás;</w:t>
      </w:r>
    </w:p>
    <w:p w:rsidR="00BA7968" w:rsidRPr="00D56924" w:rsidRDefault="00BA7968" w:rsidP="00D56924">
      <w:pPr>
        <w:jc w:val="both"/>
        <w:rPr>
          <w:rFonts w:ascii="Arial" w:hAnsi="Arial" w:cs="Arial"/>
          <w:bCs/>
          <w:sz w:val="24"/>
          <w:szCs w:val="24"/>
        </w:rPr>
      </w:pPr>
    </w:p>
    <w:p w:rsidR="00BA7968" w:rsidRPr="00D56924" w:rsidRDefault="00BA7968" w:rsidP="00D56924">
      <w:pPr>
        <w:pStyle w:val="Listaszerbekezds"/>
        <w:numPr>
          <w:ilvl w:val="0"/>
          <w:numId w:val="7"/>
        </w:numPr>
        <w:ind w:left="567" w:hanging="349"/>
        <w:jc w:val="center"/>
        <w:rPr>
          <w:rFonts w:ascii="Arial" w:hAnsi="Arial" w:cs="Arial"/>
          <w:bCs/>
          <w:sz w:val="24"/>
          <w:szCs w:val="24"/>
        </w:rPr>
      </w:pPr>
      <w:r w:rsidRPr="00D56924">
        <w:rPr>
          <w:rFonts w:ascii="Arial" w:hAnsi="Arial" w:cs="Arial"/>
          <w:bCs/>
          <w:sz w:val="24"/>
          <w:szCs w:val="24"/>
        </w:rPr>
        <w:t>Fejezet</w:t>
      </w:r>
    </w:p>
    <w:p w:rsidR="00BA7968" w:rsidRPr="00D56924" w:rsidRDefault="00BA7968" w:rsidP="00D56924">
      <w:pPr>
        <w:pStyle w:val="Listaszerbekezds"/>
        <w:rPr>
          <w:rFonts w:ascii="Arial" w:hAnsi="Arial" w:cs="Arial"/>
          <w:bCs/>
          <w:sz w:val="24"/>
          <w:szCs w:val="24"/>
        </w:rPr>
      </w:pPr>
    </w:p>
    <w:p w:rsidR="00BA7968" w:rsidRPr="00D56924" w:rsidRDefault="00BA7968" w:rsidP="00D56924">
      <w:pPr>
        <w:jc w:val="center"/>
        <w:rPr>
          <w:rFonts w:ascii="Arial" w:hAnsi="Arial" w:cs="Arial"/>
          <w:bCs/>
          <w:sz w:val="24"/>
          <w:szCs w:val="24"/>
        </w:rPr>
      </w:pPr>
      <w:r w:rsidRPr="00D56924">
        <w:rPr>
          <w:rFonts w:ascii="Arial" w:hAnsi="Arial" w:cs="Arial"/>
          <w:bCs/>
          <w:sz w:val="24"/>
          <w:szCs w:val="24"/>
        </w:rPr>
        <w:t>Reklámok elhelyezésére vonatkozó szabályok</w:t>
      </w:r>
    </w:p>
    <w:p w:rsidR="00BA7968" w:rsidRPr="00D56924" w:rsidRDefault="00BA7968" w:rsidP="00D56924">
      <w:pPr>
        <w:jc w:val="center"/>
        <w:rPr>
          <w:rFonts w:ascii="Arial" w:hAnsi="Arial" w:cs="Arial"/>
          <w:bCs/>
          <w:sz w:val="24"/>
          <w:szCs w:val="24"/>
        </w:rPr>
      </w:pPr>
    </w:p>
    <w:p w:rsidR="00BA7968" w:rsidRPr="00DA5D2C" w:rsidRDefault="00BA7968" w:rsidP="00DA5D2C">
      <w:pPr>
        <w:pStyle w:val="Listaszerbekezds"/>
        <w:numPr>
          <w:ilvl w:val="0"/>
          <w:numId w:val="8"/>
        </w:numPr>
        <w:jc w:val="center"/>
        <w:rPr>
          <w:rFonts w:ascii="Arial" w:hAnsi="Arial" w:cs="Arial"/>
          <w:bCs/>
          <w:sz w:val="24"/>
          <w:szCs w:val="24"/>
        </w:rPr>
      </w:pPr>
      <w:r w:rsidRPr="00DA5D2C">
        <w:rPr>
          <w:rFonts w:ascii="Arial" w:hAnsi="Arial" w:cs="Arial"/>
          <w:bCs/>
          <w:sz w:val="24"/>
          <w:szCs w:val="24"/>
        </w:rPr>
        <w:t>Reklámok elhelyezésének általános szabályai közterülten és a közterületről látható magánterületen</w:t>
      </w:r>
    </w:p>
    <w:p w:rsidR="00BA7968" w:rsidRPr="00D56924" w:rsidRDefault="00BA7968" w:rsidP="00D56924">
      <w:pPr>
        <w:jc w:val="center"/>
        <w:rPr>
          <w:rFonts w:ascii="Arial" w:hAnsi="Arial" w:cs="Arial"/>
          <w:bCs/>
          <w:sz w:val="24"/>
          <w:szCs w:val="24"/>
        </w:rPr>
      </w:pPr>
    </w:p>
    <w:p w:rsidR="00BA7968" w:rsidRPr="00D56924" w:rsidRDefault="00BA7968" w:rsidP="00351413">
      <w:pPr>
        <w:jc w:val="both"/>
        <w:rPr>
          <w:rFonts w:ascii="Arial" w:hAnsi="Arial" w:cs="Arial"/>
          <w:bCs/>
          <w:sz w:val="24"/>
          <w:szCs w:val="24"/>
        </w:rPr>
      </w:pPr>
      <w:r w:rsidRPr="00E03ED7">
        <w:rPr>
          <w:rFonts w:ascii="Arial" w:hAnsi="Arial" w:cs="Arial"/>
          <w:b/>
          <w:bCs/>
          <w:sz w:val="24"/>
          <w:szCs w:val="24"/>
        </w:rPr>
        <w:t>3. §</w:t>
      </w:r>
      <w:r w:rsidR="007F4456" w:rsidRPr="00D56924">
        <w:rPr>
          <w:rFonts w:ascii="Arial" w:hAnsi="Arial" w:cs="Arial"/>
          <w:bCs/>
          <w:sz w:val="24"/>
          <w:szCs w:val="24"/>
        </w:rPr>
        <w:t xml:space="preserve"> </w:t>
      </w:r>
      <w:r w:rsidR="00C72BB6" w:rsidRPr="00D56924">
        <w:rPr>
          <w:rFonts w:ascii="Arial" w:hAnsi="Arial" w:cs="Arial"/>
          <w:bCs/>
          <w:sz w:val="24"/>
          <w:szCs w:val="24"/>
        </w:rPr>
        <w:t>Apátistvánfalva</w:t>
      </w:r>
      <w:r w:rsidRPr="00D56924">
        <w:rPr>
          <w:rFonts w:ascii="Arial" w:hAnsi="Arial" w:cs="Arial"/>
          <w:bCs/>
          <w:sz w:val="24"/>
          <w:szCs w:val="24"/>
        </w:rPr>
        <w:t xml:space="preserve"> közigazgatási területén tiltott valamennyi e rendeletben, a településkép</w:t>
      </w:r>
      <w:r w:rsidR="003B129E">
        <w:rPr>
          <w:rFonts w:ascii="Arial" w:hAnsi="Arial" w:cs="Arial"/>
          <w:bCs/>
          <w:sz w:val="24"/>
          <w:szCs w:val="24"/>
        </w:rPr>
        <w:t xml:space="preserve"> védelméről</w:t>
      </w:r>
      <w:r w:rsidRPr="00D56924">
        <w:rPr>
          <w:rFonts w:ascii="Arial" w:hAnsi="Arial" w:cs="Arial"/>
          <w:bCs/>
          <w:sz w:val="24"/>
          <w:szCs w:val="24"/>
        </w:rPr>
        <w:t xml:space="preserve"> szóló </w:t>
      </w:r>
      <w:r w:rsidR="003B129E" w:rsidRPr="003B129E">
        <w:rPr>
          <w:rFonts w:ascii="Arial" w:hAnsi="Arial" w:cs="Arial"/>
          <w:bCs/>
          <w:sz w:val="24"/>
          <w:szCs w:val="24"/>
        </w:rPr>
        <w:t>2016. évi LXXIV.</w:t>
      </w:r>
      <w:r w:rsidR="003B129E">
        <w:rPr>
          <w:rFonts w:ascii="Arial" w:hAnsi="Arial" w:cs="Arial"/>
          <w:bCs/>
          <w:sz w:val="24"/>
          <w:szCs w:val="24"/>
        </w:rPr>
        <w:t xml:space="preserve"> </w:t>
      </w:r>
      <w:r w:rsidRPr="00D56924">
        <w:rPr>
          <w:rFonts w:ascii="Arial" w:hAnsi="Arial" w:cs="Arial"/>
          <w:bCs/>
          <w:sz w:val="24"/>
          <w:szCs w:val="24"/>
        </w:rPr>
        <w:t xml:space="preserve">törvényben (a továbbiakban: </w:t>
      </w:r>
      <w:proofErr w:type="spellStart"/>
      <w:r w:rsidRPr="00D56924">
        <w:rPr>
          <w:rFonts w:ascii="Arial" w:hAnsi="Arial" w:cs="Arial"/>
          <w:bCs/>
          <w:sz w:val="24"/>
          <w:szCs w:val="24"/>
        </w:rPr>
        <w:t>Tvtv</w:t>
      </w:r>
      <w:proofErr w:type="spellEnd"/>
      <w:r w:rsidRPr="00D56924">
        <w:rPr>
          <w:rFonts w:ascii="Arial" w:hAnsi="Arial" w:cs="Arial"/>
          <w:bCs/>
          <w:sz w:val="24"/>
          <w:szCs w:val="24"/>
        </w:rPr>
        <w:t xml:space="preserve">.), valamint a </w:t>
      </w:r>
      <w:proofErr w:type="spellStart"/>
      <w:r w:rsidRPr="00D56924">
        <w:rPr>
          <w:rFonts w:ascii="Arial" w:hAnsi="Arial" w:cs="Arial"/>
          <w:bCs/>
          <w:sz w:val="24"/>
          <w:szCs w:val="24"/>
        </w:rPr>
        <w:t>Tvtv</w:t>
      </w:r>
      <w:proofErr w:type="spellEnd"/>
      <w:r w:rsidRPr="00D56924">
        <w:rPr>
          <w:rFonts w:ascii="Arial" w:hAnsi="Arial" w:cs="Arial"/>
          <w:bCs/>
          <w:sz w:val="24"/>
          <w:szCs w:val="24"/>
        </w:rPr>
        <w:t>. felhatalmazása alapján kiadott, a településkép védelméről szóló törvény reklámok közzétételével kapcsolatos rendelkezéseinek végrehajtásáról szóló 104/2017. (IV. 28.) Korm. rendeletben (a továbbiakban: Kr.) tiltott vagy nem szabályozott reklám közzététele.</w:t>
      </w:r>
    </w:p>
    <w:p w:rsidR="00BA7968" w:rsidRPr="00D56924" w:rsidRDefault="00BA7968" w:rsidP="00D56924">
      <w:pPr>
        <w:jc w:val="both"/>
        <w:rPr>
          <w:rFonts w:ascii="Arial" w:hAnsi="Arial" w:cs="Arial"/>
          <w:bCs/>
          <w:sz w:val="24"/>
          <w:szCs w:val="24"/>
        </w:rPr>
      </w:pPr>
    </w:p>
    <w:p w:rsidR="00BA7968" w:rsidRPr="00D56924" w:rsidRDefault="00BA7968" w:rsidP="00D56924">
      <w:pPr>
        <w:rPr>
          <w:rFonts w:ascii="Arial" w:hAnsi="Arial" w:cs="Arial"/>
          <w:bCs/>
          <w:sz w:val="24"/>
          <w:szCs w:val="24"/>
        </w:rPr>
      </w:pPr>
      <w:r w:rsidRPr="00E03ED7">
        <w:rPr>
          <w:rFonts w:ascii="Arial" w:hAnsi="Arial" w:cs="Arial"/>
          <w:b/>
          <w:bCs/>
          <w:sz w:val="24"/>
          <w:szCs w:val="24"/>
        </w:rPr>
        <w:t>4. §</w:t>
      </w:r>
      <w:r w:rsidR="007C2D51" w:rsidRPr="00D56924">
        <w:rPr>
          <w:rFonts w:ascii="Arial" w:hAnsi="Arial" w:cs="Arial"/>
          <w:bCs/>
          <w:sz w:val="24"/>
          <w:szCs w:val="24"/>
        </w:rPr>
        <w:t xml:space="preserve"> </w:t>
      </w:r>
      <w:r w:rsidRPr="00D56924">
        <w:rPr>
          <w:rFonts w:ascii="Arial" w:hAnsi="Arial" w:cs="Arial"/>
          <w:bCs/>
          <w:sz w:val="24"/>
          <w:szCs w:val="24"/>
        </w:rPr>
        <w:t>(1) Reklámhordozók elhelyezése a hagyományosan kialakult településképet nem változtathatja meg hátrányosan.</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lastRenderedPageBreak/>
        <w:t>(2) Reklámhordozó az épületek utcai homlokzatán – építési reklámháló kivételével – nem helyezhető el.</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(3) Magántulajdonban álló ingatlanon elhelyezett reklámhordozó a telekhatárt nem keresztezheti és közvetlenül a telekhatáron nem helyezhető el.</w:t>
      </w:r>
    </w:p>
    <w:p w:rsidR="00BA7968" w:rsidRPr="00D56924" w:rsidRDefault="00BA7968" w:rsidP="00D56924">
      <w:pPr>
        <w:jc w:val="both"/>
        <w:rPr>
          <w:rFonts w:ascii="Arial" w:hAnsi="Arial" w:cs="Arial"/>
          <w:bCs/>
          <w:sz w:val="24"/>
          <w:szCs w:val="24"/>
        </w:rPr>
      </w:pPr>
    </w:p>
    <w:p w:rsidR="00BA7968" w:rsidRPr="00D56924" w:rsidRDefault="00AF57FA" w:rsidP="00D56924">
      <w:pPr>
        <w:jc w:val="both"/>
        <w:rPr>
          <w:rFonts w:ascii="Arial" w:hAnsi="Arial" w:cs="Arial"/>
          <w:bCs/>
          <w:sz w:val="24"/>
          <w:szCs w:val="24"/>
        </w:rPr>
      </w:pPr>
      <w:r w:rsidRPr="00D56924">
        <w:rPr>
          <w:rFonts w:ascii="Arial" w:hAnsi="Arial" w:cs="Arial"/>
          <w:bCs/>
          <w:sz w:val="24"/>
          <w:szCs w:val="24"/>
        </w:rPr>
        <w:t>(4) E</w:t>
      </w:r>
      <w:r w:rsidR="00BA7968" w:rsidRPr="00D56924">
        <w:rPr>
          <w:rFonts w:ascii="Arial" w:hAnsi="Arial" w:cs="Arial"/>
          <w:bCs/>
          <w:sz w:val="24"/>
          <w:szCs w:val="24"/>
        </w:rPr>
        <w:t>gy adott útszakasz menetirány szerinti azonos oldalán ötven méteren belül további reklámhordozó nem helyezhető el. A tilalom nem vonatkozik a reklámközzétételre nem használt információs célú berendezésekre, funkcionális célú utcabútorokra, közérdekű reklámfelületre, továbbá az építési reklámhálóra.</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(5) Reklámhordozó megvilágítása céljából kizárólag [80 lumen/Watt] mértéket meghaladó hatékonyságú, [statikus meleg fehér színű] fényforrások használhatók.</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(6) Reklám analóg és digitális felületen, állandó és változó tartalommal is közzétehető.</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(7) A közérdekű molinó, az építési reklámháló és a közterület fölé nyúló árnyékoló berendezés kivételével molinó, ponyva vagy háló reklámhordozóként, reklámhordozót tartó berendezésként nem alkalmazható.</w:t>
      </w:r>
    </w:p>
    <w:p w:rsidR="00BA7968" w:rsidRPr="00D56924" w:rsidRDefault="00BA7968" w:rsidP="00D56924">
      <w:pPr>
        <w:jc w:val="center"/>
        <w:rPr>
          <w:rFonts w:ascii="Arial" w:hAnsi="Arial" w:cs="Arial"/>
          <w:bCs/>
          <w:sz w:val="24"/>
          <w:szCs w:val="24"/>
        </w:rPr>
      </w:pPr>
    </w:p>
    <w:p w:rsidR="00BA7968" w:rsidRPr="00D56924" w:rsidRDefault="00BA7968" w:rsidP="00DA5D2C">
      <w:pPr>
        <w:pStyle w:val="Listaszerbekezds"/>
        <w:numPr>
          <w:ilvl w:val="0"/>
          <w:numId w:val="8"/>
        </w:numPr>
        <w:jc w:val="center"/>
        <w:rPr>
          <w:rFonts w:ascii="Arial" w:hAnsi="Arial" w:cs="Arial"/>
          <w:bCs/>
          <w:sz w:val="24"/>
          <w:szCs w:val="24"/>
        </w:rPr>
      </w:pPr>
      <w:r w:rsidRPr="00D56924">
        <w:rPr>
          <w:rFonts w:ascii="Arial" w:hAnsi="Arial" w:cs="Arial"/>
          <w:bCs/>
          <w:sz w:val="24"/>
          <w:szCs w:val="24"/>
        </w:rPr>
        <w:t>Reklám közzététele a településszerkezeti terv alapján meghatározott területen</w:t>
      </w:r>
    </w:p>
    <w:p w:rsidR="00BA7968" w:rsidRPr="00D56924" w:rsidRDefault="00BA7968" w:rsidP="00D56924">
      <w:pPr>
        <w:jc w:val="center"/>
        <w:rPr>
          <w:rFonts w:ascii="Arial" w:hAnsi="Arial" w:cs="Arial"/>
          <w:bCs/>
          <w:sz w:val="24"/>
          <w:szCs w:val="24"/>
        </w:rPr>
      </w:pPr>
    </w:p>
    <w:p w:rsidR="00BA7968" w:rsidRPr="00D56924" w:rsidRDefault="007C2D51" w:rsidP="00D56924">
      <w:pPr>
        <w:rPr>
          <w:rFonts w:ascii="Arial" w:hAnsi="Arial" w:cs="Arial"/>
          <w:bCs/>
          <w:sz w:val="24"/>
          <w:szCs w:val="24"/>
        </w:rPr>
      </w:pPr>
      <w:r w:rsidRPr="00E03ED7">
        <w:rPr>
          <w:rFonts w:ascii="Arial" w:hAnsi="Arial" w:cs="Arial"/>
          <w:b/>
          <w:bCs/>
          <w:sz w:val="24"/>
          <w:szCs w:val="24"/>
        </w:rPr>
        <w:t>5</w:t>
      </w:r>
      <w:r w:rsidR="00BA7968" w:rsidRPr="00E03ED7">
        <w:rPr>
          <w:rFonts w:ascii="Arial" w:hAnsi="Arial" w:cs="Arial"/>
          <w:b/>
          <w:bCs/>
          <w:sz w:val="24"/>
          <w:szCs w:val="24"/>
        </w:rPr>
        <w:t>. §</w:t>
      </w:r>
      <w:r w:rsidR="007F4456" w:rsidRPr="00D56924">
        <w:rPr>
          <w:rFonts w:ascii="Arial" w:hAnsi="Arial" w:cs="Arial"/>
          <w:bCs/>
          <w:sz w:val="24"/>
          <w:szCs w:val="24"/>
        </w:rPr>
        <w:t xml:space="preserve"> </w:t>
      </w:r>
      <w:r w:rsidR="00BA7968" w:rsidRPr="00D56924">
        <w:rPr>
          <w:rFonts w:ascii="Arial" w:hAnsi="Arial" w:cs="Arial"/>
          <w:bCs/>
          <w:sz w:val="24"/>
          <w:szCs w:val="24"/>
        </w:rPr>
        <w:t>Nem helyezhető el reklámhordozó, reklámhordozót tartó berendezés a helyi területi védelem alatt álló területeken.</w:t>
      </w:r>
    </w:p>
    <w:p w:rsidR="00BA7968" w:rsidRPr="00D56924" w:rsidRDefault="00BA7968" w:rsidP="00D56924">
      <w:pPr>
        <w:jc w:val="center"/>
        <w:rPr>
          <w:rFonts w:ascii="Arial" w:hAnsi="Arial" w:cs="Arial"/>
          <w:bCs/>
          <w:sz w:val="24"/>
          <w:szCs w:val="24"/>
        </w:rPr>
      </w:pPr>
    </w:p>
    <w:p w:rsidR="00BA7968" w:rsidRPr="00D56924" w:rsidRDefault="007C2D51" w:rsidP="00D56924">
      <w:pPr>
        <w:rPr>
          <w:rFonts w:ascii="Arial" w:hAnsi="Arial" w:cs="Arial"/>
          <w:bCs/>
          <w:sz w:val="24"/>
          <w:szCs w:val="24"/>
        </w:rPr>
      </w:pPr>
      <w:r w:rsidRPr="00E03ED7">
        <w:rPr>
          <w:rFonts w:ascii="Arial" w:hAnsi="Arial" w:cs="Arial"/>
          <w:b/>
          <w:bCs/>
          <w:sz w:val="24"/>
          <w:szCs w:val="24"/>
        </w:rPr>
        <w:t>6</w:t>
      </w:r>
      <w:r w:rsidR="00BA7968" w:rsidRPr="00E03ED7">
        <w:rPr>
          <w:rFonts w:ascii="Arial" w:hAnsi="Arial" w:cs="Arial"/>
          <w:b/>
          <w:bCs/>
          <w:sz w:val="24"/>
          <w:szCs w:val="24"/>
        </w:rPr>
        <w:t>. §</w:t>
      </w:r>
      <w:r w:rsidR="007F4456" w:rsidRPr="00D56924">
        <w:rPr>
          <w:rFonts w:ascii="Arial" w:hAnsi="Arial" w:cs="Arial"/>
          <w:bCs/>
          <w:sz w:val="24"/>
          <w:szCs w:val="24"/>
        </w:rPr>
        <w:t xml:space="preserve"> </w:t>
      </w:r>
      <w:r w:rsidR="00BA7968" w:rsidRPr="00D56924">
        <w:rPr>
          <w:rFonts w:ascii="Arial" w:hAnsi="Arial" w:cs="Arial"/>
          <w:bCs/>
          <w:sz w:val="24"/>
          <w:szCs w:val="24"/>
        </w:rPr>
        <w:t>(</w:t>
      </w:r>
      <w:r w:rsidR="007F4456" w:rsidRPr="00D56924">
        <w:rPr>
          <w:rFonts w:ascii="Arial" w:hAnsi="Arial" w:cs="Arial"/>
          <w:bCs/>
          <w:sz w:val="24"/>
          <w:szCs w:val="24"/>
        </w:rPr>
        <w:t>1</w:t>
      </w:r>
      <w:r w:rsidR="00BA7968" w:rsidRPr="00D56924">
        <w:rPr>
          <w:rFonts w:ascii="Arial" w:hAnsi="Arial" w:cs="Arial"/>
          <w:bCs/>
          <w:sz w:val="24"/>
          <w:szCs w:val="24"/>
        </w:rPr>
        <w:t>) Információs célú berendezés az alábbi gazdasági reklámnak nem minősülő közérdekű információ közlésére létesíthető:</w:t>
      </w:r>
    </w:p>
    <w:p w:rsidR="00BA7968" w:rsidRPr="00D56924" w:rsidRDefault="00BA7968" w:rsidP="00D56924">
      <w:pPr>
        <w:jc w:val="both"/>
        <w:rPr>
          <w:rFonts w:ascii="Arial" w:hAnsi="Arial" w:cs="Arial"/>
          <w:bCs/>
          <w:sz w:val="24"/>
          <w:szCs w:val="24"/>
        </w:rPr>
      </w:pPr>
    </w:p>
    <w:p w:rsidR="00BA7968" w:rsidRPr="00D56924" w:rsidRDefault="00BA7968" w:rsidP="00D56924">
      <w:pPr>
        <w:pStyle w:val="Listaszerbekezds"/>
        <w:numPr>
          <w:ilvl w:val="0"/>
          <w:numId w:val="6"/>
        </w:numPr>
        <w:jc w:val="both"/>
        <w:rPr>
          <w:rFonts w:ascii="Arial" w:hAnsi="Arial" w:cs="Arial"/>
          <w:bCs/>
          <w:sz w:val="24"/>
          <w:szCs w:val="24"/>
        </w:rPr>
      </w:pPr>
      <w:r w:rsidRPr="00D56924">
        <w:rPr>
          <w:rFonts w:ascii="Arial" w:hAnsi="Arial" w:cs="Arial"/>
          <w:bCs/>
          <w:sz w:val="24"/>
          <w:szCs w:val="24"/>
        </w:rPr>
        <w:t>az önkormányzat</w:t>
      </w:r>
      <w:r w:rsidR="003B129E">
        <w:rPr>
          <w:rFonts w:ascii="Arial" w:hAnsi="Arial" w:cs="Arial"/>
          <w:bCs/>
          <w:sz w:val="24"/>
          <w:szCs w:val="24"/>
        </w:rPr>
        <w:t>i</w:t>
      </w:r>
      <w:r w:rsidRPr="00D56924">
        <w:rPr>
          <w:rFonts w:ascii="Arial" w:hAnsi="Arial" w:cs="Arial"/>
          <w:bCs/>
          <w:sz w:val="24"/>
          <w:szCs w:val="24"/>
        </w:rPr>
        <w:t xml:space="preserve"> működés körébe tartozó információk;</w:t>
      </w:r>
    </w:p>
    <w:p w:rsidR="00BA7968" w:rsidRPr="00D56924" w:rsidRDefault="00BA7968" w:rsidP="00D56924">
      <w:pPr>
        <w:pStyle w:val="Listaszerbekezds"/>
        <w:numPr>
          <w:ilvl w:val="0"/>
          <w:numId w:val="6"/>
        </w:numPr>
        <w:jc w:val="both"/>
        <w:rPr>
          <w:rFonts w:ascii="Arial" w:hAnsi="Arial" w:cs="Arial"/>
          <w:bCs/>
          <w:sz w:val="24"/>
          <w:szCs w:val="24"/>
        </w:rPr>
      </w:pPr>
      <w:r w:rsidRPr="00D56924">
        <w:rPr>
          <w:rFonts w:ascii="Arial" w:hAnsi="Arial" w:cs="Arial"/>
          <w:bCs/>
          <w:sz w:val="24"/>
          <w:szCs w:val="24"/>
        </w:rPr>
        <w:t>a település szempontjából jelentős eseményekkel kapcsolatos információk;</w:t>
      </w:r>
    </w:p>
    <w:p w:rsidR="00BA7968" w:rsidRPr="00D56924" w:rsidRDefault="00BA7968" w:rsidP="00D56924">
      <w:pPr>
        <w:pStyle w:val="Listaszerbekezds"/>
        <w:numPr>
          <w:ilvl w:val="0"/>
          <w:numId w:val="6"/>
        </w:numPr>
        <w:jc w:val="both"/>
        <w:rPr>
          <w:rFonts w:ascii="Arial" w:hAnsi="Arial" w:cs="Arial"/>
          <w:bCs/>
          <w:sz w:val="24"/>
          <w:szCs w:val="24"/>
        </w:rPr>
      </w:pPr>
      <w:r w:rsidRPr="00D56924">
        <w:rPr>
          <w:rFonts w:ascii="Arial" w:hAnsi="Arial" w:cs="Arial"/>
          <w:bCs/>
          <w:sz w:val="24"/>
          <w:szCs w:val="24"/>
        </w:rPr>
        <w:t>a településen elérhető szolgáltatásokkal, ügyintézési lehetőségekkel kapcsolatos tájékoztatás nyújtása;</w:t>
      </w:r>
    </w:p>
    <w:p w:rsidR="00BA7968" w:rsidRPr="00D56924" w:rsidRDefault="00BA7968" w:rsidP="00D56924">
      <w:pPr>
        <w:pStyle w:val="Listaszerbekezds"/>
        <w:numPr>
          <w:ilvl w:val="0"/>
          <w:numId w:val="6"/>
        </w:numPr>
        <w:jc w:val="both"/>
        <w:rPr>
          <w:rFonts w:ascii="Arial" w:hAnsi="Arial" w:cs="Arial"/>
          <w:bCs/>
          <w:sz w:val="24"/>
          <w:szCs w:val="24"/>
        </w:rPr>
      </w:pPr>
      <w:r w:rsidRPr="00D56924">
        <w:rPr>
          <w:rFonts w:ascii="Arial" w:hAnsi="Arial" w:cs="Arial"/>
          <w:bCs/>
          <w:sz w:val="24"/>
          <w:szCs w:val="24"/>
        </w:rPr>
        <w:t>idegenforgalmi és közlekedési információk;</w:t>
      </w:r>
    </w:p>
    <w:p w:rsidR="003B129E" w:rsidRDefault="00BA7968" w:rsidP="00D56924">
      <w:pPr>
        <w:pStyle w:val="Listaszerbekezds"/>
        <w:numPr>
          <w:ilvl w:val="0"/>
          <w:numId w:val="6"/>
        </w:numPr>
        <w:jc w:val="both"/>
        <w:rPr>
          <w:rFonts w:ascii="Arial" w:hAnsi="Arial" w:cs="Arial"/>
          <w:bCs/>
          <w:sz w:val="24"/>
          <w:szCs w:val="24"/>
        </w:rPr>
      </w:pPr>
      <w:r w:rsidRPr="00D56924">
        <w:rPr>
          <w:rFonts w:ascii="Arial" w:hAnsi="Arial" w:cs="Arial"/>
          <w:bCs/>
          <w:sz w:val="24"/>
          <w:szCs w:val="24"/>
        </w:rPr>
        <w:t>a társadalom egészét vagy széles rétegeit érintő, elsősorban állami információk;</w:t>
      </w:r>
    </w:p>
    <w:p w:rsidR="00BA7968" w:rsidRPr="003B129E" w:rsidRDefault="00BA7968" w:rsidP="00D56924">
      <w:pPr>
        <w:pStyle w:val="Listaszerbekezds"/>
        <w:numPr>
          <w:ilvl w:val="0"/>
          <w:numId w:val="6"/>
        </w:numPr>
        <w:jc w:val="both"/>
        <w:rPr>
          <w:rFonts w:ascii="Arial" w:hAnsi="Arial" w:cs="Arial"/>
          <w:bCs/>
          <w:sz w:val="24"/>
          <w:szCs w:val="24"/>
        </w:rPr>
      </w:pPr>
      <w:r w:rsidRPr="003B129E">
        <w:rPr>
          <w:rFonts w:ascii="Arial" w:hAnsi="Arial" w:cs="Arial"/>
          <w:bCs/>
          <w:sz w:val="24"/>
          <w:szCs w:val="24"/>
        </w:rPr>
        <w:t>további, gazdasági reklámnak nem</w:t>
      </w:r>
      <w:r w:rsidR="003B129E">
        <w:rPr>
          <w:rFonts w:ascii="Arial" w:hAnsi="Arial" w:cs="Arial"/>
          <w:bCs/>
          <w:sz w:val="24"/>
          <w:szCs w:val="24"/>
        </w:rPr>
        <w:t xml:space="preserve"> minősülő közérdekű információk.</w:t>
      </w:r>
    </w:p>
    <w:p w:rsidR="00BA7968" w:rsidRPr="00D56924" w:rsidRDefault="00BA7968" w:rsidP="00D56924">
      <w:pPr>
        <w:jc w:val="both"/>
        <w:rPr>
          <w:rFonts w:ascii="Arial" w:hAnsi="Arial" w:cs="Arial"/>
          <w:bCs/>
          <w:sz w:val="24"/>
          <w:szCs w:val="24"/>
        </w:rPr>
      </w:pPr>
    </w:p>
    <w:p w:rsidR="00BA7968" w:rsidRPr="00D56924" w:rsidRDefault="00BA7968" w:rsidP="00D56924">
      <w:pPr>
        <w:jc w:val="both"/>
        <w:rPr>
          <w:rFonts w:ascii="Arial" w:hAnsi="Arial" w:cs="Arial"/>
          <w:bCs/>
          <w:sz w:val="24"/>
          <w:szCs w:val="24"/>
        </w:rPr>
      </w:pPr>
      <w:r w:rsidRPr="00D56924">
        <w:rPr>
          <w:rFonts w:ascii="Arial" w:hAnsi="Arial" w:cs="Arial"/>
          <w:bCs/>
          <w:sz w:val="24"/>
          <w:szCs w:val="24"/>
        </w:rPr>
        <w:t>(</w:t>
      </w:r>
      <w:r w:rsidR="007F4456" w:rsidRPr="00D56924">
        <w:rPr>
          <w:rFonts w:ascii="Arial" w:hAnsi="Arial" w:cs="Arial"/>
          <w:bCs/>
          <w:sz w:val="24"/>
          <w:szCs w:val="24"/>
        </w:rPr>
        <w:t>2</w:t>
      </w:r>
      <w:r w:rsidRPr="00D56924">
        <w:rPr>
          <w:rFonts w:ascii="Arial" w:hAnsi="Arial" w:cs="Arial"/>
          <w:bCs/>
          <w:sz w:val="24"/>
          <w:szCs w:val="24"/>
        </w:rPr>
        <w:t>) Az információs célú ber</w:t>
      </w:r>
      <w:r w:rsidR="003B129E">
        <w:rPr>
          <w:rFonts w:ascii="Arial" w:hAnsi="Arial" w:cs="Arial"/>
          <w:bCs/>
          <w:sz w:val="24"/>
          <w:szCs w:val="24"/>
        </w:rPr>
        <w:t>endezés felületének legfeljebb kétharmada</w:t>
      </w:r>
      <w:r w:rsidRPr="00D56924">
        <w:rPr>
          <w:rFonts w:ascii="Arial" w:hAnsi="Arial" w:cs="Arial"/>
          <w:bCs/>
          <w:sz w:val="24"/>
          <w:szCs w:val="24"/>
        </w:rPr>
        <w:t xml:space="preserve"> vehető igénybe reklám közzé</w:t>
      </w:r>
      <w:r w:rsidR="003B129E">
        <w:rPr>
          <w:rFonts w:ascii="Arial" w:hAnsi="Arial" w:cs="Arial"/>
          <w:bCs/>
          <w:sz w:val="24"/>
          <w:szCs w:val="24"/>
        </w:rPr>
        <w:t xml:space="preserve">tételére, felületének legalább egyharmada </w:t>
      </w:r>
      <w:r w:rsidRPr="00D56924">
        <w:rPr>
          <w:rFonts w:ascii="Arial" w:hAnsi="Arial" w:cs="Arial"/>
          <w:bCs/>
          <w:sz w:val="24"/>
          <w:szCs w:val="24"/>
        </w:rPr>
        <w:t>a</w:t>
      </w:r>
      <w:r w:rsidR="007F4456" w:rsidRPr="00D56924">
        <w:rPr>
          <w:rFonts w:ascii="Arial" w:hAnsi="Arial" w:cs="Arial"/>
          <w:bCs/>
          <w:sz w:val="24"/>
          <w:szCs w:val="24"/>
        </w:rPr>
        <w:t>z (1</w:t>
      </w:r>
      <w:r w:rsidRPr="00D56924">
        <w:rPr>
          <w:rFonts w:ascii="Arial" w:hAnsi="Arial" w:cs="Arial"/>
          <w:bCs/>
          <w:sz w:val="24"/>
          <w:szCs w:val="24"/>
        </w:rPr>
        <w:t>) bekezdés szer</w:t>
      </w:r>
      <w:r w:rsidR="003B129E">
        <w:rPr>
          <w:rFonts w:ascii="Arial" w:hAnsi="Arial" w:cs="Arial"/>
          <w:bCs/>
          <w:sz w:val="24"/>
          <w:szCs w:val="24"/>
        </w:rPr>
        <w:t xml:space="preserve">inti közérdekű információt </w:t>
      </w:r>
      <w:proofErr w:type="gramStart"/>
      <w:r w:rsidR="003B129E">
        <w:rPr>
          <w:rFonts w:ascii="Arial" w:hAnsi="Arial" w:cs="Arial"/>
          <w:bCs/>
          <w:sz w:val="24"/>
          <w:szCs w:val="24"/>
        </w:rPr>
        <w:t>kell</w:t>
      </w:r>
      <w:proofErr w:type="gramEnd"/>
      <w:r w:rsidRPr="00D56924">
        <w:rPr>
          <w:rFonts w:ascii="Arial" w:hAnsi="Arial" w:cs="Arial"/>
          <w:bCs/>
          <w:sz w:val="24"/>
          <w:szCs w:val="24"/>
        </w:rPr>
        <w:t xml:space="preserve"> tartalmazzon.</w:t>
      </w:r>
    </w:p>
    <w:p w:rsidR="00BA7968" w:rsidRPr="00D56924" w:rsidRDefault="00BA7968" w:rsidP="00D56924">
      <w:pPr>
        <w:jc w:val="both"/>
        <w:rPr>
          <w:rFonts w:ascii="Arial" w:hAnsi="Arial" w:cs="Arial"/>
          <w:bCs/>
          <w:sz w:val="24"/>
          <w:szCs w:val="24"/>
        </w:rPr>
      </w:pPr>
    </w:p>
    <w:p w:rsidR="00BA7968" w:rsidRPr="00D56924" w:rsidRDefault="00900EF5" w:rsidP="00D56924">
      <w:pPr>
        <w:jc w:val="both"/>
        <w:rPr>
          <w:rFonts w:ascii="Arial" w:hAnsi="Arial" w:cs="Arial"/>
          <w:bCs/>
          <w:sz w:val="24"/>
          <w:szCs w:val="24"/>
        </w:rPr>
      </w:pPr>
      <w:r w:rsidRPr="00E03ED7">
        <w:rPr>
          <w:rFonts w:ascii="Arial" w:hAnsi="Arial" w:cs="Arial"/>
          <w:b/>
          <w:bCs/>
          <w:sz w:val="24"/>
          <w:szCs w:val="24"/>
        </w:rPr>
        <w:t>7.</w:t>
      </w:r>
      <w:r w:rsidR="00E03ED7">
        <w:rPr>
          <w:rFonts w:ascii="Arial" w:hAnsi="Arial" w:cs="Arial"/>
          <w:b/>
          <w:bCs/>
          <w:sz w:val="24"/>
          <w:szCs w:val="24"/>
        </w:rPr>
        <w:t xml:space="preserve"> </w:t>
      </w:r>
      <w:r w:rsidRPr="00E03ED7">
        <w:rPr>
          <w:rFonts w:ascii="Arial" w:hAnsi="Arial" w:cs="Arial"/>
          <w:b/>
          <w:bCs/>
          <w:sz w:val="24"/>
          <w:szCs w:val="24"/>
        </w:rPr>
        <w:t>§</w:t>
      </w:r>
      <w:r w:rsidR="00BA7968" w:rsidRPr="00D56924">
        <w:rPr>
          <w:rFonts w:ascii="Arial" w:hAnsi="Arial" w:cs="Arial"/>
          <w:bCs/>
          <w:sz w:val="24"/>
          <w:szCs w:val="24"/>
        </w:rPr>
        <w:t xml:space="preserve"> A más célú berendezés reklámcélra nem használható, kivéve a közterület fölé nyúló árnyékoló berendezés. A közterület fölé nyúló árnyékoló berendezés egész felülete hasznosítható reklámcélra.</w:t>
      </w:r>
    </w:p>
    <w:p w:rsidR="00BA7968" w:rsidRPr="00D56924" w:rsidRDefault="00BA7968" w:rsidP="00D56924">
      <w:pPr>
        <w:jc w:val="both"/>
        <w:rPr>
          <w:rFonts w:ascii="Arial" w:hAnsi="Arial" w:cs="Arial"/>
          <w:bCs/>
          <w:sz w:val="24"/>
          <w:szCs w:val="24"/>
        </w:rPr>
      </w:pPr>
    </w:p>
    <w:p w:rsidR="00BA7968" w:rsidRPr="00D56924" w:rsidRDefault="00BA7968" w:rsidP="00DA5D2C">
      <w:pPr>
        <w:pStyle w:val="Listaszerbekezds"/>
        <w:numPr>
          <w:ilvl w:val="0"/>
          <w:numId w:val="8"/>
        </w:numPr>
        <w:jc w:val="center"/>
        <w:rPr>
          <w:rFonts w:ascii="Arial" w:hAnsi="Arial" w:cs="Arial"/>
          <w:bCs/>
          <w:sz w:val="24"/>
          <w:szCs w:val="24"/>
        </w:rPr>
      </w:pPr>
      <w:r w:rsidRPr="00D56924">
        <w:rPr>
          <w:rFonts w:ascii="Arial" w:hAnsi="Arial" w:cs="Arial"/>
          <w:bCs/>
          <w:sz w:val="24"/>
          <w:szCs w:val="24"/>
        </w:rPr>
        <w:t>Reklámhordozóra, reklámhordozó berendezésekre vonatkozó követelmények</w:t>
      </w:r>
    </w:p>
    <w:p w:rsidR="00BA7968" w:rsidRPr="00D56924" w:rsidRDefault="00BA7968" w:rsidP="00D56924">
      <w:pPr>
        <w:jc w:val="center"/>
        <w:rPr>
          <w:rFonts w:ascii="Arial" w:hAnsi="Arial" w:cs="Arial"/>
          <w:bCs/>
          <w:sz w:val="24"/>
          <w:szCs w:val="24"/>
        </w:rPr>
      </w:pPr>
    </w:p>
    <w:p w:rsidR="00BA7968" w:rsidRPr="00D56924" w:rsidRDefault="00BA7968" w:rsidP="00D56924">
      <w:pPr>
        <w:rPr>
          <w:rFonts w:ascii="Arial" w:hAnsi="Arial" w:cs="Arial"/>
          <w:bCs/>
          <w:sz w:val="24"/>
          <w:szCs w:val="24"/>
        </w:rPr>
      </w:pPr>
      <w:r w:rsidRPr="00E03ED7">
        <w:rPr>
          <w:rFonts w:ascii="Arial" w:hAnsi="Arial" w:cs="Arial"/>
          <w:b/>
          <w:bCs/>
          <w:sz w:val="24"/>
          <w:szCs w:val="24"/>
        </w:rPr>
        <w:t>8. §</w:t>
      </w:r>
      <w:r w:rsidRPr="00D56924">
        <w:rPr>
          <w:rFonts w:ascii="Arial" w:hAnsi="Arial" w:cs="Arial"/>
          <w:bCs/>
          <w:sz w:val="24"/>
          <w:szCs w:val="24"/>
        </w:rPr>
        <w:t xml:space="preserve"> (1) </w:t>
      </w:r>
      <w:r w:rsidR="00C72BB6" w:rsidRPr="00D56924">
        <w:rPr>
          <w:rFonts w:ascii="Arial" w:hAnsi="Arial" w:cs="Arial"/>
          <w:bCs/>
          <w:sz w:val="24"/>
          <w:szCs w:val="24"/>
        </w:rPr>
        <w:t xml:space="preserve">Apátistvánfalva </w:t>
      </w:r>
      <w:r w:rsidR="00F95268">
        <w:rPr>
          <w:rFonts w:ascii="Arial" w:hAnsi="Arial" w:cs="Arial"/>
          <w:bCs/>
          <w:sz w:val="24"/>
          <w:szCs w:val="24"/>
        </w:rPr>
        <w:t>közterületein reklámhordozón</w:t>
      </w:r>
      <w:r w:rsidRPr="00D56924">
        <w:rPr>
          <w:rFonts w:ascii="Arial" w:hAnsi="Arial" w:cs="Arial"/>
          <w:bCs/>
          <w:sz w:val="24"/>
          <w:szCs w:val="24"/>
        </w:rPr>
        <w:t xml:space="preserve"> </w:t>
      </w:r>
    </w:p>
    <w:p w:rsidR="00BA7968" w:rsidRPr="00D56924" w:rsidRDefault="00BA7968" w:rsidP="00D56924">
      <w:pPr>
        <w:jc w:val="both"/>
        <w:rPr>
          <w:rFonts w:ascii="Arial" w:hAnsi="Arial" w:cs="Arial"/>
          <w:bCs/>
          <w:sz w:val="24"/>
          <w:szCs w:val="24"/>
        </w:rPr>
      </w:pPr>
    </w:p>
    <w:p w:rsidR="00BA7968" w:rsidRPr="00D56924" w:rsidRDefault="00BA7968" w:rsidP="00D56924">
      <w:pPr>
        <w:pStyle w:val="Listaszerbekezds"/>
        <w:numPr>
          <w:ilvl w:val="0"/>
          <w:numId w:val="5"/>
        </w:numPr>
        <w:jc w:val="both"/>
        <w:rPr>
          <w:rFonts w:ascii="Arial" w:hAnsi="Arial" w:cs="Arial"/>
          <w:bCs/>
          <w:sz w:val="24"/>
          <w:szCs w:val="24"/>
        </w:rPr>
      </w:pPr>
      <w:r w:rsidRPr="00D56924">
        <w:rPr>
          <w:rFonts w:ascii="Arial" w:hAnsi="Arial" w:cs="Arial"/>
          <w:bCs/>
          <w:sz w:val="24"/>
          <w:szCs w:val="24"/>
        </w:rPr>
        <w:lastRenderedPageBreak/>
        <w:t>horganyozott és szinterezett acélból, vagy szinterezett alumíniumból készült eszközön;</w:t>
      </w:r>
    </w:p>
    <w:p w:rsidR="00BA7968" w:rsidRPr="00D56924" w:rsidRDefault="00BA7968" w:rsidP="00D56924">
      <w:pPr>
        <w:pStyle w:val="Listaszerbekezds"/>
        <w:numPr>
          <w:ilvl w:val="0"/>
          <w:numId w:val="5"/>
        </w:numPr>
        <w:jc w:val="both"/>
        <w:rPr>
          <w:rFonts w:ascii="Arial" w:hAnsi="Arial" w:cs="Arial"/>
          <w:bCs/>
          <w:sz w:val="24"/>
          <w:szCs w:val="24"/>
        </w:rPr>
      </w:pPr>
      <w:r w:rsidRPr="00D56924">
        <w:rPr>
          <w:rFonts w:ascii="Arial" w:hAnsi="Arial" w:cs="Arial"/>
          <w:bCs/>
          <w:sz w:val="24"/>
          <w:szCs w:val="24"/>
        </w:rPr>
        <w:t>plexi vagy biztonsági üveg mögött;</w:t>
      </w:r>
    </w:p>
    <w:p w:rsidR="00BA7968" w:rsidRPr="00D56924" w:rsidRDefault="00BA7968" w:rsidP="00D56924">
      <w:pPr>
        <w:pStyle w:val="Listaszerbekezds"/>
        <w:numPr>
          <w:ilvl w:val="0"/>
          <w:numId w:val="5"/>
        </w:numPr>
        <w:jc w:val="both"/>
        <w:rPr>
          <w:rFonts w:ascii="Arial" w:hAnsi="Arial" w:cs="Arial"/>
          <w:bCs/>
          <w:sz w:val="24"/>
          <w:szCs w:val="24"/>
        </w:rPr>
      </w:pPr>
      <w:r w:rsidRPr="00D56924">
        <w:rPr>
          <w:rFonts w:ascii="Arial" w:hAnsi="Arial" w:cs="Arial"/>
          <w:bCs/>
          <w:sz w:val="24"/>
          <w:szCs w:val="24"/>
        </w:rPr>
        <w:t>hátsó fényforrás által megvilágított eszközben;</w:t>
      </w:r>
    </w:p>
    <w:p w:rsidR="00BA7968" w:rsidRPr="00D56924" w:rsidRDefault="00BA7968" w:rsidP="00D56924">
      <w:pPr>
        <w:pStyle w:val="Listaszerbekezds"/>
        <w:numPr>
          <w:ilvl w:val="0"/>
          <w:numId w:val="5"/>
        </w:numPr>
        <w:jc w:val="both"/>
        <w:rPr>
          <w:rFonts w:ascii="Arial" w:hAnsi="Arial" w:cs="Arial"/>
          <w:bCs/>
          <w:sz w:val="24"/>
          <w:szCs w:val="24"/>
        </w:rPr>
      </w:pPr>
      <w:r w:rsidRPr="00D56924">
        <w:rPr>
          <w:rFonts w:ascii="Arial" w:hAnsi="Arial" w:cs="Arial"/>
          <w:bCs/>
          <w:sz w:val="24"/>
          <w:szCs w:val="24"/>
        </w:rPr>
        <w:t xml:space="preserve">állandó és változó tartalmat is megjelenítő eszközön; </w:t>
      </w:r>
    </w:p>
    <w:p w:rsidR="00BA7968" w:rsidRPr="00D56924" w:rsidRDefault="00BA7968" w:rsidP="00D56924">
      <w:pPr>
        <w:pStyle w:val="Listaszerbekezds"/>
        <w:numPr>
          <w:ilvl w:val="0"/>
          <w:numId w:val="5"/>
        </w:numPr>
        <w:jc w:val="both"/>
        <w:rPr>
          <w:rFonts w:ascii="Arial" w:hAnsi="Arial" w:cs="Arial"/>
          <w:bCs/>
          <w:sz w:val="24"/>
          <w:szCs w:val="24"/>
        </w:rPr>
      </w:pPr>
      <w:r w:rsidRPr="00D56924">
        <w:rPr>
          <w:rFonts w:ascii="Arial" w:hAnsi="Arial" w:cs="Arial"/>
          <w:bCs/>
          <w:sz w:val="24"/>
          <w:szCs w:val="24"/>
        </w:rPr>
        <w:t>egymástól számított 2 méteres távolságon belül – ide nem értve az egyetlen funkcionális célú utcabútoron történő több reklámhordozó elhelyezését – sem horizontálisan, sem vertikálisan nem</w:t>
      </w:r>
      <w:r w:rsidR="00AF57FA" w:rsidRPr="00D56924">
        <w:rPr>
          <w:rFonts w:ascii="Arial" w:hAnsi="Arial" w:cs="Arial"/>
          <w:bCs/>
          <w:sz w:val="24"/>
          <w:szCs w:val="24"/>
        </w:rPr>
        <w:t xml:space="preserve"> </w:t>
      </w:r>
      <w:r w:rsidRPr="00D56924">
        <w:rPr>
          <w:rFonts w:ascii="Arial" w:hAnsi="Arial" w:cs="Arial"/>
          <w:bCs/>
          <w:sz w:val="24"/>
          <w:szCs w:val="24"/>
        </w:rPr>
        <w:t>helyezhető el.</w:t>
      </w:r>
    </w:p>
    <w:p w:rsidR="00BA7968" w:rsidRPr="00D56924" w:rsidRDefault="00BA7968" w:rsidP="00D56924">
      <w:pPr>
        <w:jc w:val="both"/>
        <w:rPr>
          <w:rFonts w:ascii="Arial" w:hAnsi="Arial" w:cs="Arial"/>
          <w:bCs/>
          <w:sz w:val="24"/>
          <w:szCs w:val="24"/>
        </w:rPr>
      </w:pPr>
    </w:p>
    <w:p w:rsidR="00BA7968" w:rsidRPr="00D56924" w:rsidRDefault="00AF57FA" w:rsidP="00D56924">
      <w:pPr>
        <w:jc w:val="both"/>
        <w:rPr>
          <w:rFonts w:ascii="Arial" w:hAnsi="Arial" w:cs="Arial"/>
          <w:bCs/>
          <w:sz w:val="24"/>
          <w:szCs w:val="24"/>
        </w:rPr>
      </w:pPr>
      <w:r w:rsidRPr="00D56924">
        <w:rPr>
          <w:rFonts w:ascii="Arial" w:hAnsi="Arial" w:cs="Arial"/>
          <w:bCs/>
          <w:sz w:val="24"/>
          <w:szCs w:val="24"/>
        </w:rPr>
        <w:t>(2) A közérdekű reklámfelület</w:t>
      </w:r>
      <w:r w:rsidR="00BA7968" w:rsidRPr="00D56924">
        <w:rPr>
          <w:rFonts w:ascii="Arial" w:hAnsi="Arial" w:cs="Arial"/>
          <w:bCs/>
          <w:sz w:val="24"/>
          <w:szCs w:val="24"/>
        </w:rPr>
        <w:t xml:space="preserve"> a reklám elhelyezésére szolgáló reklámhordozón kiala</w:t>
      </w:r>
      <w:r w:rsidR="00F95268">
        <w:rPr>
          <w:rFonts w:ascii="Arial" w:hAnsi="Arial" w:cs="Arial"/>
          <w:bCs/>
          <w:sz w:val="24"/>
          <w:szCs w:val="24"/>
        </w:rPr>
        <w:t>kítható reklámfelület legalább egyharmadán az önkormányzat</w:t>
      </w:r>
      <w:r w:rsidR="00BA7968" w:rsidRPr="00D56924">
        <w:rPr>
          <w:rFonts w:ascii="Arial" w:hAnsi="Arial" w:cs="Arial"/>
          <w:bCs/>
          <w:sz w:val="24"/>
          <w:szCs w:val="24"/>
        </w:rPr>
        <w:t xml:space="preserve"> az információs célú berendezésekre megállapított információk közzétételére jogosult.</w:t>
      </w:r>
    </w:p>
    <w:p w:rsidR="00BA7968" w:rsidRPr="00D56924" w:rsidRDefault="00BA7968" w:rsidP="00D56924">
      <w:pPr>
        <w:jc w:val="both"/>
        <w:rPr>
          <w:rFonts w:ascii="Arial" w:hAnsi="Arial" w:cs="Arial"/>
          <w:bCs/>
          <w:sz w:val="24"/>
          <w:szCs w:val="24"/>
        </w:rPr>
      </w:pPr>
    </w:p>
    <w:p w:rsidR="00BA7968" w:rsidRPr="00D56924" w:rsidRDefault="00BA7968" w:rsidP="00D56924">
      <w:pPr>
        <w:pStyle w:val="Listaszerbekezds"/>
        <w:numPr>
          <w:ilvl w:val="0"/>
          <w:numId w:val="7"/>
        </w:numPr>
        <w:jc w:val="center"/>
        <w:rPr>
          <w:rFonts w:ascii="Arial" w:hAnsi="Arial" w:cs="Arial"/>
          <w:bCs/>
          <w:sz w:val="24"/>
          <w:szCs w:val="24"/>
        </w:rPr>
      </w:pPr>
      <w:r w:rsidRPr="00D56924">
        <w:rPr>
          <w:rFonts w:ascii="Arial" w:hAnsi="Arial" w:cs="Arial"/>
          <w:bCs/>
          <w:sz w:val="24"/>
          <w:szCs w:val="24"/>
        </w:rPr>
        <w:t>Fejezet</w:t>
      </w:r>
    </w:p>
    <w:p w:rsidR="00BA7968" w:rsidRPr="00D56924" w:rsidRDefault="00BA7968" w:rsidP="00D56924">
      <w:pPr>
        <w:jc w:val="both"/>
        <w:rPr>
          <w:rFonts w:ascii="Arial" w:hAnsi="Arial" w:cs="Arial"/>
          <w:bCs/>
          <w:sz w:val="24"/>
          <w:szCs w:val="24"/>
        </w:rPr>
      </w:pPr>
    </w:p>
    <w:p w:rsidR="00BA7968" w:rsidRPr="00D56924" w:rsidRDefault="00BA7968" w:rsidP="00D56924">
      <w:pPr>
        <w:ind w:firstLine="180"/>
        <w:jc w:val="center"/>
        <w:rPr>
          <w:rFonts w:ascii="Arial" w:hAnsi="Arial" w:cs="Arial"/>
          <w:bCs/>
          <w:sz w:val="24"/>
          <w:szCs w:val="24"/>
        </w:rPr>
      </w:pPr>
      <w:r w:rsidRPr="00D56924">
        <w:rPr>
          <w:rFonts w:ascii="Arial" w:hAnsi="Arial" w:cs="Arial"/>
          <w:bCs/>
          <w:sz w:val="24"/>
          <w:szCs w:val="24"/>
        </w:rPr>
        <w:t>Településképi bejelentési eljárás a reklámok és reklámhordozók elhelyezésére</w:t>
      </w:r>
    </w:p>
    <w:p w:rsidR="00BA7968" w:rsidRPr="00D56924" w:rsidRDefault="00BA7968" w:rsidP="00D56924">
      <w:pPr>
        <w:ind w:firstLine="180"/>
        <w:rPr>
          <w:rFonts w:ascii="Arial" w:hAnsi="Arial" w:cs="Arial"/>
          <w:bCs/>
          <w:sz w:val="24"/>
          <w:szCs w:val="24"/>
        </w:rPr>
      </w:pPr>
      <w:r w:rsidRPr="00D56924">
        <w:rPr>
          <w:rFonts w:ascii="Arial" w:hAnsi="Arial" w:cs="Arial"/>
          <w:bCs/>
          <w:sz w:val="24"/>
          <w:szCs w:val="24"/>
        </w:rPr>
        <w:br/>
      </w:r>
      <w:r w:rsidR="007C2D51" w:rsidRPr="00E03ED7">
        <w:rPr>
          <w:rFonts w:ascii="Arial" w:hAnsi="Arial" w:cs="Arial"/>
          <w:b/>
          <w:bCs/>
          <w:sz w:val="24"/>
          <w:szCs w:val="24"/>
        </w:rPr>
        <w:t>9</w:t>
      </w:r>
      <w:r w:rsidRPr="00E03ED7">
        <w:rPr>
          <w:rFonts w:ascii="Arial" w:hAnsi="Arial" w:cs="Arial"/>
          <w:b/>
          <w:bCs/>
          <w:sz w:val="24"/>
          <w:szCs w:val="24"/>
        </w:rPr>
        <w:t>. §</w:t>
      </w:r>
      <w:r w:rsidR="007C2D51" w:rsidRPr="00E03ED7">
        <w:rPr>
          <w:rFonts w:ascii="Arial" w:hAnsi="Arial" w:cs="Arial"/>
          <w:b/>
          <w:bCs/>
          <w:sz w:val="24"/>
          <w:szCs w:val="24"/>
        </w:rPr>
        <w:t xml:space="preserve"> </w:t>
      </w:r>
      <w:r w:rsidRPr="00D56924">
        <w:rPr>
          <w:rFonts w:ascii="Arial" w:hAnsi="Arial" w:cs="Arial"/>
          <w:bCs/>
          <w:sz w:val="24"/>
          <w:szCs w:val="24"/>
        </w:rPr>
        <w:t xml:space="preserve">(1) A polgármester településképi bejelentési eljárást folytat le a </w:t>
      </w:r>
      <w:proofErr w:type="spellStart"/>
      <w:r w:rsidRPr="00D56924">
        <w:rPr>
          <w:rFonts w:ascii="Arial" w:hAnsi="Arial" w:cs="Arial"/>
          <w:bCs/>
          <w:sz w:val="24"/>
          <w:szCs w:val="24"/>
        </w:rPr>
        <w:t>Kr.-ben</w:t>
      </w:r>
      <w:proofErr w:type="spellEnd"/>
      <w:r w:rsidRPr="00D56924">
        <w:rPr>
          <w:rFonts w:ascii="Arial" w:hAnsi="Arial" w:cs="Arial"/>
          <w:bCs/>
          <w:sz w:val="24"/>
          <w:szCs w:val="24"/>
        </w:rPr>
        <w:t xml:space="preserve"> szereplő általános településképi követelmények és jelen rendeletben foglalt reklám és reklámhordozó elhelyezési követelmények tekintetében a reklámok és reklámhordozók elhelyezését megelőzően.</w:t>
      </w:r>
    </w:p>
    <w:p w:rsidR="00BA7968" w:rsidRPr="00D56924" w:rsidRDefault="00BA7968" w:rsidP="00D56924">
      <w:pPr>
        <w:tabs>
          <w:tab w:val="left" w:pos="0"/>
        </w:tabs>
        <w:jc w:val="both"/>
        <w:rPr>
          <w:rFonts w:ascii="Arial" w:hAnsi="Arial" w:cs="Arial"/>
          <w:bCs/>
          <w:sz w:val="24"/>
          <w:szCs w:val="24"/>
        </w:rPr>
      </w:pPr>
      <w:r w:rsidRPr="00D56924">
        <w:rPr>
          <w:rFonts w:ascii="Arial" w:hAnsi="Arial" w:cs="Arial"/>
          <w:bCs/>
          <w:sz w:val="24"/>
          <w:szCs w:val="24"/>
        </w:rPr>
        <w:t xml:space="preserve">(2) A polgármester a településképi bejelentési eljárást a </w:t>
      </w:r>
      <w:proofErr w:type="spellStart"/>
      <w:r w:rsidRPr="00D56924">
        <w:rPr>
          <w:rFonts w:ascii="Arial" w:hAnsi="Arial" w:cs="Arial"/>
          <w:bCs/>
          <w:sz w:val="24"/>
          <w:szCs w:val="24"/>
        </w:rPr>
        <w:t>Tvtv-ben</w:t>
      </w:r>
      <w:proofErr w:type="spellEnd"/>
      <w:r w:rsidRPr="00D56924">
        <w:rPr>
          <w:rFonts w:ascii="Arial" w:hAnsi="Arial" w:cs="Arial"/>
          <w:bCs/>
          <w:sz w:val="24"/>
          <w:szCs w:val="24"/>
        </w:rPr>
        <w:t xml:space="preserve">, a településfejlesztési koncepcióról, az integrált településfejlesztési stratégiáról és a településrendezési eszközökről, valamint egyes településrendezési sajátos jogintézményekről szóló 314/2012. (XI. 8.) Korm. rendeletben (a továbbiakban: </w:t>
      </w:r>
      <w:proofErr w:type="spellStart"/>
      <w:r w:rsidRPr="00D56924">
        <w:rPr>
          <w:rFonts w:ascii="Arial" w:hAnsi="Arial" w:cs="Arial"/>
          <w:bCs/>
          <w:sz w:val="24"/>
          <w:szCs w:val="24"/>
        </w:rPr>
        <w:t>Tr</w:t>
      </w:r>
      <w:proofErr w:type="spellEnd"/>
      <w:r w:rsidRPr="00D56924">
        <w:rPr>
          <w:rFonts w:ascii="Arial" w:hAnsi="Arial" w:cs="Arial"/>
          <w:bCs/>
          <w:sz w:val="24"/>
          <w:szCs w:val="24"/>
        </w:rPr>
        <w:t>.) és a jelen rendeletben foglalt eljárási szabályok szerint folytatja le.</w:t>
      </w:r>
    </w:p>
    <w:p w:rsidR="00BA7968" w:rsidRPr="00D56924" w:rsidRDefault="00BA7968" w:rsidP="00D56924">
      <w:pPr>
        <w:tabs>
          <w:tab w:val="left" w:pos="0"/>
        </w:tabs>
        <w:jc w:val="both"/>
        <w:rPr>
          <w:rFonts w:ascii="Arial" w:hAnsi="Arial" w:cs="Arial"/>
          <w:bCs/>
          <w:sz w:val="24"/>
          <w:szCs w:val="24"/>
        </w:rPr>
      </w:pPr>
      <w:r w:rsidRPr="00D56924">
        <w:rPr>
          <w:rFonts w:ascii="Arial" w:hAnsi="Arial" w:cs="Arial"/>
          <w:bCs/>
          <w:sz w:val="24"/>
          <w:szCs w:val="24"/>
        </w:rPr>
        <w:t xml:space="preserve">(3) A polgármester településképi bejelentési tudomásulvételének érvényességi ideje a kiadmányozástól számított egy év. </w:t>
      </w:r>
    </w:p>
    <w:p w:rsidR="00BA7968" w:rsidRPr="00D56924" w:rsidRDefault="00BA7968" w:rsidP="00D56924">
      <w:pPr>
        <w:tabs>
          <w:tab w:val="left" w:pos="0"/>
        </w:tabs>
        <w:jc w:val="both"/>
        <w:rPr>
          <w:rFonts w:ascii="Arial" w:hAnsi="Arial" w:cs="Arial"/>
          <w:bCs/>
          <w:sz w:val="24"/>
          <w:szCs w:val="24"/>
        </w:rPr>
      </w:pPr>
      <w:r w:rsidRPr="00D56924">
        <w:rPr>
          <w:rFonts w:ascii="Arial" w:hAnsi="Arial" w:cs="Arial"/>
          <w:bCs/>
          <w:sz w:val="24"/>
          <w:szCs w:val="24"/>
        </w:rPr>
        <w:t>(4) A reklám és reklámhordozó elhelyezése a telepü</w:t>
      </w:r>
      <w:r w:rsidR="00F95268">
        <w:rPr>
          <w:rFonts w:ascii="Arial" w:hAnsi="Arial" w:cs="Arial"/>
          <w:bCs/>
          <w:sz w:val="24"/>
          <w:szCs w:val="24"/>
        </w:rPr>
        <w:t>lésképi bejelentés alapján – a polgármester tudomásul</w:t>
      </w:r>
      <w:r w:rsidRPr="00D56924">
        <w:rPr>
          <w:rFonts w:ascii="Arial" w:hAnsi="Arial" w:cs="Arial"/>
          <w:bCs/>
          <w:sz w:val="24"/>
          <w:szCs w:val="24"/>
        </w:rPr>
        <w:t>vételét tartalmazó hatósági határozatának birtokában, az abban foglalt esetleges kikötések figyelembevételével – megkezdhető, ha ahhoz más hatósági engedély nem szükséges.</w:t>
      </w:r>
    </w:p>
    <w:p w:rsidR="00BA7968" w:rsidRPr="00D56924" w:rsidRDefault="00AF57FA" w:rsidP="00E03ED7">
      <w:pPr>
        <w:jc w:val="both"/>
        <w:rPr>
          <w:rFonts w:ascii="Arial" w:hAnsi="Arial" w:cs="Arial"/>
          <w:bCs/>
          <w:sz w:val="24"/>
          <w:szCs w:val="24"/>
        </w:rPr>
      </w:pPr>
      <w:r w:rsidRPr="00D56924">
        <w:rPr>
          <w:rFonts w:ascii="Arial" w:hAnsi="Arial" w:cs="Arial"/>
          <w:bCs/>
          <w:sz w:val="24"/>
          <w:szCs w:val="24"/>
        </w:rPr>
        <w:t>(5) E</w:t>
      </w:r>
      <w:r w:rsidR="00BA7968" w:rsidRPr="00D56924">
        <w:rPr>
          <w:rFonts w:ascii="Arial" w:hAnsi="Arial" w:cs="Arial"/>
          <w:bCs/>
          <w:sz w:val="24"/>
          <w:szCs w:val="24"/>
        </w:rPr>
        <w:t xml:space="preserve"> rendeletben foglalt településképi kötelezettségek megsértésével kapcsolatos hatósági eljárásra a </w:t>
      </w:r>
      <w:proofErr w:type="spellStart"/>
      <w:r w:rsidR="00BA7968" w:rsidRPr="00D56924">
        <w:rPr>
          <w:rFonts w:ascii="Arial" w:hAnsi="Arial" w:cs="Arial"/>
          <w:bCs/>
          <w:sz w:val="24"/>
          <w:szCs w:val="24"/>
        </w:rPr>
        <w:t>Tvtv</w:t>
      </w:r>
      <w:proofErr w:type="spellEnd"/>
      <w:proofErr w:type="gramStart"/>
      <w:r w:rsidR="00BA7968" w:rsidRPr="00D56924">
        <w:rPr>
          <w:rFonts w:ascii="Arial" w:hAnsi="Arial" w:cs="Arial"/>
          <w:bCs/>
          <w:sz w:val="24"/>
          <w:szCs w:val="24"/>
        </w:rPr>
        <w:t>.,</w:t>
      </w:r>
      <w:proofErr w:type="gramEnd"/>
      <w:r w:rsidR="00BA7968" w:rsidRPr="00D56924">
        <w:rPr>
          <w:rFonts w:ascii="Arial" w:hAnsi="Arial" w:cs="Arial"/>
          <w:bCs/>
          <w:sz w:val="24"/>
          <w:szCs w:val="24"/>
        </w:rPr>
        <w:t xml:space="preserve"> a </w:t>
      </w:r>
      <w:proofErr w:type="spellStart"/>
      <w:r w:rsidR="00BA7968" w:rsidRPr="00D56924">
        <w:rPr>
          <w:rFonts w:ascii="Arial" w:hAnsi="Arial" w:cs="Arial"/>
          <w:bCs/>
          <w:sz w:val="24"/>
          <w:szCs w:val="24"/>
        </w:rPr>
        <w:t>Tr</w:t>
      </w:r>
      <w:proofErr w:type="spellEnd"/>
      <w:r w:rsidR="00BA7968" w:rsidRPr="00D56924">
        <w:rPr>
          <w:rFonts w:ascii="Arial" w:hAnsi="Arial" w:cs="Arial"/>
          <w:bCs/>
          <w:sz w:val="24"/>
          <w:szCs w:val="24"/>
        </w:rPr>
        <w:t xml:space="preserve">. </w:t>
      </w:r>
      <w:proofErr w:type="gramStart"/>
      <w:r w:rsidR="00BA7968" w:rsidRPr="00D56924">
        <w:rPr>
          <w:rFonts w:ascii="Arial" w:hAnsi="Arial" w:cs="Arial"/>
          <w:bCs/>
          <w:sz w:val="24"/>
          <w:szCs w:val="24"/>
        </w:rPr>
        <w:t>és</w:t>
      </w:r>
      <w:proofErr w:type="gramEnd"/>
      <w:r w:rsidR="00BA7968" w:rsidRPr="00D56924">
        <w:rPr>
          <w:rFonts w:ascii="Arial" w:hAnsi="Arial" w:cs="Arial"/>
          <w:bCs/>
          <w:sz w:val="24"/>
          <w:szCs w:val="24"/>
        </w:rPr>
        <w:t xml:space="preserve"> a Kr.</w:t>
      </w:r>
      <w:r w:rsidR="00F95268">
        <w:rPr>
          <w:rFonts w:ascii="Arial" w:hAnsi="Arial" w:cs="Arial"/>
          <w:bCs/>
          <w:sz w:val="24"/>
          <w:szCs w:val="24"/>
        </w:rPr>
        <w:t>,</w:t>
      </w:r>
      <w:r w:rsidR="00BA7968" w:rsidRPr="00D56924">
        <w:rPr>
          <w:rFonts w:ascii="Arial" w:hAnsi="Arial" w:cs="Arial"/>
          <w:bCs/>
          <w:sz w:val="24"/>
          <w:szCs w:val="24"/>
        </w:rPr>
        <w:t xml:space="preserve"> illetve a közigazgatási hatósági eljárás és szolgáltatás általános szabályairól szóló törvény rendelkezéseit kell alkalmazni.</w:t>
      </w:r>
    </w:p>
    <w:p w:rsidR="00BA7968" w:rsidRDefault="00BA7968" w:rsidP="00D56924">
      <w:pPr>
        <w:jc w:val="both"/>
        <w:rPr>
          <w:rFonts w:ascii="Arial" w:hAnsi="Arial" w:cs="Arial"/>
          <w:bCs/>
          <w:sz w:val="24"/>
          <w:szCs w:val="24"/>
        </w:rPr>
      </w:pPr>
    </w:p>
    <w:p w:rsidR="00DA5D2C" w:rsidRPr="00DA5D2C" w:rsidRDefault="00DA5D2C" w:rsidP="00DA5D2C">
      <w:pPr>
        <w:pStyle w:val="Listaszerbekezds"/>
        <w:numPr>
          <w:ilvl w:val="0"/>
          <w:numId w:val="7"/>
        </w:numPr>
        <w:jc w:val="center"/>
        <w:rPr>
          <w:rFonts w:ascii="Arial" w:hAnsi="Arial" w:cs="Arial"/>
          <w:bCs/>
          <w:sz w:val="24"/>
          <w:szCs w:val="24"/>
        </w:rPr>
      </w:pPr>
      <w:r w:rsidRPr="00DA5D2C">
        <w:rPr>
          <w:rFonts w:ascii="Arial" w:hAnsi="Arial" w:cs="Arial"/>
          <w:bCs/>
          <w:sz w:val="24"/>
          <w:szCs w:val="24"/>
        </w:rPr>
        <w:t>Fejezet</w:t>
      </w:r>
    </w:p>
    <w:p w:rsidR="00DA5D2C" w:rsidRDefault="00DA5D2C" w:rsidP="00DA5D2C">
      <w:pPr>
        <w:rPr>
          <w:rFonts w:ascii="Arial" w:hAnsi="Arial" w:cs="Arial"/>
          <w:bCs/>
          <w:sz w:val="24"/>
          <w:szCs w:val="24"/>
        </w:rPr>
      </w:pPr>
    </w:p>
    <w:p w:rsidR="00DA5D2C" w:rsidRDefault="00DA5D2C" w:rsidP="00DA5D2C">
      <w:pPr>
        <w:jc w:val="center"/>
        <w:rPr>
          <w:rFonts w:ascii="Arial" w:hAnsi="Arial" w:cs="Arial"/>
          <w:bCs/>
          <w:sz w:val="24"/>
          <w:szCs w:val="24"/>
        </w:rPr>
      </w:pPr>
      <w:r>
        <w:rPr>
          <w:rFonts w:ascii="Arial" w:hAnsi="Arial" w:cs="Arial"/>
          <w:bCs/>
          <w:sz w:val="24"/>
          <w:szCs w:val="24"/>
        </w:rPr>
        <w:t>Záró rendelkezések</w:t>
      </w:r>
    </w:p>
    <w:p w:rsidR="00DA5D2C" w:rsidRPr="00DA5D2C" w:rsidRDefault="00DA5D2C" w:rsidP="00DA5D2C">
      <w:pPr>
        <w:jc w:val="center"/>
        <w:rPr>
          <w:rFonts w:ascii="Arial" w:hAnsi="Arial" w:cs="Arial"/>
          <w:bCs/>
          <w:sz w:val="24"/>
          <w:szCs w:val="24"/>
        </w:rPr>
      </w:pPr>
    </w:p>
    <w:p w:rsidR="00BA7968" w:rsidRDefault="00BA7968" w:rsidP="00D56924">
      <w:pPr>
        <w:rPr>
          <w:rFonts w:ascii="Arial" w:hAnsi="Arial" w:cs="Arial"/>
          <w:bCs/>
          <w:sz w:val="24"/>
          <w:szCs w:val="24"/>
        </w:rPr>
      </w:pPr>
      <w:r w:rsidRPr="00E03ED7">
        <w:rPr>
          <w:rFonts w:ascii="Arial" w:hAnsi="Arial" w:cs="Arial"/>
          <w:b/>
          <w:bCs/>
          <w:sz w:val="24"/>
          <w:szCs w:val="24"/>
        </w:rPr>
        <w:t>1</w:t>
      </w:r>
      <w:r w:rsidR="004D3723" w:rsidRPr="00E03ED7">
        <w:rPr>
          <w:rFonts w:ascii="Arial" w:hAnsi="Arial" w:cs="Arial"/>
          <w:b/>
          <w:bCs/>
          <w:sz w:val="24"/>
          <w:szCs w:val="24"/>
        </w:rPr>
        <w:t>0</w:t>
      </w:r>
      <w:r w:rsidRPr="00E03ED7">
        <w:rPr>
          <w:rFonts w:ascii="Arial" w:hAnsi="Arial" w:cs="Arial"/>
          <w:b/>
          <w:bCs/>
          <w:sz w:val="24"/>
          <w:szCs w:val="24"/>
        </w:rPr>
        <w:t>. §</w:t>
      </w:r>
      <w:r w:rsidR="004D3723" w:rsidRPr="00D56924">
        <w:rPr>
          <w:rFonts w:ascii="Arial" w:hAnsi="Arial" w:cs="Arial"/>
          <w:bCs/>
          <w:sz w:val="24"/>
          <w:szCs w:val="24"/>
        </w:rPr>
        <w:t xml:space="preserve"> </w:t>
      </w:r>
      <w:r w:rsidRPr="00D56924">
        <w:rPr>
          <w:rFonts w:ascii="Arial" w:hAnsi="Arial" w:cs="Arial"/>
          <w:bCs/>
          <w:sz w:val="24"/>
          <w:szCs w:val="24"/>
        </w:rPr>
        <w:t xml:space="preserve">Ez a rendelet </w:t>
      </w:r>
      <w:r w:rsidR="004D3723" w:rsidRPr="00D56924">
        <w:rPr>
          <w:rFonts w:ascii="Arial" w:hAnsi="Arial" w:cs="Arial"/>
          <w:bCs/>
          <w:sz w:val="24"/>
          <w:szCs w:val="24"/>
        </w:rPr>
        <w:t>a kihirdetését követő</w:t>
      </w:r>
      <w:r w:rsidRPr="00D56924">
        <w:rPr>
          <w:rFonts w:ascii="Arial" w:hAnsi="Arial" w:cs="Arial"/>
          <w:bCs/>
          <w:sz w:val="24"/>
          <w:szCs w:val="24"/>
        </w:rPr>
        <w:t xml:space="preserve"> napon lép</w:t>
      </w:r>
      <w:r w:rsidR="00E03ED7">
        <w:rPr>
          <w:rFonts w:ascii="Arial" w:hAnsi="Arial" w:cs="Arial"/>
          <w:bCs/>
          <w:sz w:val="24"/>
          <w:szCs w:val="24"/>
        </w:rPr>
        <w:t xml:space="preserve"> hatályba.</w:t>
      </w:r>
    </w:p>
    <w:p w:rsidR="00E03ED7" w:rsidRDefault="00E03ED7" w:rsidP="00D56924">
      <w:pPr>
        <w:rPr>
          <w:rFonts w:ascii="Arial" w:hAnsi="Arial" w:cs="Arial"/>
          <w:bCs/>
          <w:sz w:val="24"/>
          <w:szCs w:val="24"/>
        </w:rPr>
      </w:pPr>
    </w:p>
    <w:p w:rsidR="00E03ED7" w:rsidRPr="00D56924" w:rsidRDefault="00E03ED7" w:rsidP="00D56924">
      <w:pPr>
        <w:rPr>
          <w:rFonts w:ascii="Arial" w:hAnsi="Arial" w:cs="Arial"/>
          <w:bCs/>
          <w:sz w:val="24"/>
          <w:szCs w:val="24"/>
        </w:rPr>
      </w:pPr>
    </w:p>
    <w:p w:rsidR="00AF57FA" w:rsidRPr="00D56924" w:rsidRDefault="00AF57FA" w:rsidP="00D56924">
      <w:pPr>
        <w:rPr>
          <w:rFonts w:ascii="Arial" w:hAnsi="Arial" w:cs="Arial"/>
          <w:bCs/>
          <w:sz w:val="24"/>
          <w:szCs w:val="24"/>
        </w:rPr>
      </w:pPr>
    </w:p>
    <w:p w:rsidR="00AF57FA" w:rsidRPr="00D56924" w:rsidRDefault="00E03ED7" w:rsidP="00E03ED7">
      <w:pPr>
        <w:tabs>
          <w:tab w:val="left" w:pos="6237"/>
        </w:tabs>
        <w:rPr>
          <w:rFonts w:ascii="Arial" w:hAnsi="Arial" w:cs="Arial"/>
          <w:bCs/>
          <w:sz w:val="24"/>
          <w:szCs w:val="24"/>
        </w:rPr>
      </w:pPr>
      <w:proofErr w:type="spellStart"/>
      <w:r>
        <w:rPr>
          <w:rFonts w:ascii="Arial" w:hAnsi="Arial" w:cs="Arial"/>
          <w:bCs/>
          <w:sz w:val="24"/>
          <w:szCs w:val="24"/>
        </w:rPr>
        <w:t>Császár-</w:t>
      </w:r>
      <w:r w:rsidR="00AF57FA" w:rsidRPr="00D56924">
        <w:rPr>
          <w:rFonts w:ascii="Arial" w:hAnsi="Arial" w:cs="Arial"/>
          <w:bCs/>
          <w:sz w:val="24"/>
          <w:szCs w:val="24"/>
        </w:rPr>
        <w:t>Bartakovics</w:t>
      </w:r>
      <w:proofErr w:type="spellEnd"/>
      <w:r w:rsidR="00AF57FA" w:rsidRPr="00D56924">
        <w:rPr>
          <w:rFonts w:ascii="Arial" w:hAnsi="Arial" w:cs="Arial"/>
          <w:bCs/>
          <w:sz w:val="24"/>
          <w:szCs w:val="24"/>
        </w:rPr>
        <w:t xml:space="preserve"> Csaba</w:t>
      </w:r>
      <w:r>
        <w:rPr>
          <w:rFonts w:ascii="Arial" w:hAnsi="Arial" w:cs="Arial"/>
          <w:bCs/>
          <w:sz w:val="24"/>
          <w:szCs w:val="24"/>
        </w:rPr>
        <w:tab/>
      </w:r>
      <w:r w:rsidR="00AF57FA" w:rsidRPr="00D56924">
        <w:rPr>
          <w:rFonts w:ascii="Arial" w:hAnsi="Arial" w:cs="Arial"/>
          <w:bCs/>
          <w:sz w:val="24"/>
          <w:szCs w:val="24"/>
        </w:rPr>
        <w:t xml:space="preserve">Dr. </w:t>
      </w:r>
      <w:proofErr w:type="spellStart"/>
      <w:r w:rsidR="00AF57FA" w:rsidRPr="00D56924">
        <w:rPr>
          <w:rFonts w:ascii="Arial" w:hAnsi="Arial" w:cs="Arial"/>
          <w:bCs/>
          <w:sz w:val="24"/>
          <w:szCs w:val="24"/>
        </w:rPr>
        <w:t>Dancsecs</w:t>
      </w:r>
      <w:proofErr w:type="spellEnd"/>
      <w:r w:rsidR="00AF57FA" w:rsidRPr="00D56924">
        <w:rPr>
          <w:rFonts w:ascii="Arial" w:hAnsi="Arial" w:cs="Arial"/>
          <w:bCs/>
          <w:sz w:val="24"/>
          <w:szCs w:val="24"/>
        </w:rPr>
        <w:t xml:space="preserve"> Zsolt</w:t>
      </w:r>
    </w:p>
    <w:p w:rsidR="00AF57FA" w:rsidRPr="00D56924" w:rsidRDefault="00E03ED7" w:rsidP="00E03ED7">
      <w:pPr>
        <w:tabs>
          <w:tab w:val="left" w:pos="709"/>
          <w:tab w:val="left" w:pos="6946"/>
        </w:tabs>
        <w:rPr>
          <w:rFonts w:ascii="Arial" w:hAnsi="Arial" w:cs="Arial"/>
          <w:bCs/>
          <w:sz w:val="24"/>
          <w:szCs w:val="24"/>
        </w:rPr>
      </w:pPr>
      <w:r>
        <w:rPr>
          <w:rFonts w:ascii="Arial" w:hAnsi="Arial" w:cs="Arial"/>
          <w:bCs/>
          <w:sz w:val="24"/>
          <w:szCs w:val="24"/>
        </w:rPr>
        <w:tab/>
      </w:r>
      <w:proofErr w:type="gramStart"/>
      <w:r>
        <w:rPr>
          <w:rFonts w:ascii="Arial" w:hAnsi="Arial" w:cs="Arial"/>
          <w:bCs/>
          <w:sz w:val="24"/>
          <w:szCs w:val="24"/>
        </w:rPr>
        <w:t>polgármester</w:t>
      </w:r>
      <w:proofErr w:type="gramEnd"/>
      <w:r>
        <w:rPr>
          <w:rFonts w:ascii="Arial" w:hAnsi="Arial" w:cs="Arial"/>
          <w:bCs/>
          <w:sz w:val="24"/>
          <w:szCs w:val="24"/>
        </w:rPr>
        <w:tab/>
        <w:t xml:space="preserve"> j</w:t>
      </w:r>
      <w:r w:rsidR="00AF57FA" w:rsidRPr="00D56924">
        <w:rPr>
          <w:rFonts w:ascii="Arial" w:hAnsi="Arial" w:cs="Arial"/>
          <w:bCs/>
          <w:sz w:val="24"/>
          <w:szCs w:val="24"/>
        </w:rPr>
        <w:t>egyző</w:t>
      </w:r>
    </w:p>
    <w:p w:rsidR="001914D8" w:rsidRPr="00D56924" w:rsidRDefault="001914D8" w:rsidP="00D56924">
      <w:pPr>
        <w:rPr>
          <w:rFonts w:ascii="Arial" w:hAnsi="Arial" w:cs="Arial"/>
          <w:bCs/>
          <w:sz w:val="24"/>
          <w:szCs w:val="24"/>
        </w:rPr>
      </w:pPr>
    </w:p>
    <w:p w:rsidR="001914D8" w:rsidRPr="00D56924" w:rsidRDefault="001914D8" w:rsidP="00D56924">
      <w:pPr>
        <w:rPr>
          <w:rFonts w:ascii="Arial" w:hAnsi="Arial" w:cs="Arial"/>
          <w:bCs/>
          <w:sz w:val="24"/>
          <w:szCs w:val="24"/>
        </w:rPr>
      </w:pPr>
      <w:r w:rsidRPr="00D56924">
        <w:rPr>
          <w:rFonts w:ascii="Arial" w:hAnsi="Arial" w:cs="Arial"/>
          <w:bCs/>
          <w:sz w:val="24"/>
          <w:szCs w:val="24"/>
        </w:rPr>
        <w:t>A rendeletet Apátistvánfalva K</w:t>
      </w:r>
      <w:r w:rsidR="00E03ED7">
        <w:rPr>
          <w:rFonts w:ascii="Arial" w:hAnsi="Arial" w:cs="Arial"/>
          <w:bCs/>
          <w:sz w:val="24"/>
          <w:szCs w:val="24"/>
        </w:rPr>
        <w:t>özségi Önkormányzat Képviselő-</w:t>
      </w:r>
      <w:r w:rsidRPr="00D56924">
        <w:rPr>
          <w:rFonts w:ascii="Arial" w:hAnsi="Arial" w:cs="Arial"/>
          <w:bCs/>
          <w:sz w:val="24"/>
          <w:szCs w:val="24"/>
        </w:rPr>
        <w:t>testülete a 2017. novem</w:t>
      </w:r>
      <w:r w:rsidR="00E03ED7">
        <w:rPr>
          <w:rFonts w:ascii="Arial" w:hAnsi="Arial" w:cs="Arial"/>
          <w:bCs/>
          <w:sz w:val="24"/>
          <w:szCs w:val="24"/>
        </w:rPr>
        <w:t>ber 22. napi ülésén fogadta el.</w:t>
      </w:r>
    </w:p>
    <w:p w:rsidR="001914D8" w:rsidRPr="00D56924" w:rsidRDefault="001914D8" w:rsidP="00D56924">
      <w:pPr>
        <w:rPr>
          <w:rFonts w:ascii="Arial" w:hAnsi="Arial" w:cs="Arial"/>
          <w:bCs/>
          <w:sz w:val="24"/>
          <w:szCs w:val="24"/>
        </w:rPr>
      </w:pPr>
    </w:p>
    <w:p w:rsidR="001914D8" w:rsidRPr="00D56924" w:rsidRDefault="001914D8" w:rsidP="00D56924">
      <w:pPr>
        <w:rPr>
          <w:rFonts w:ascii="Arial" w:hAnsi="Arial" w:cs="Arial"/>
          <w:bCs/>
          <w:sz w:val="24"/>
          <w:szCs w:val="24"/>
        </w:rPr>
      </w:pPr>
      <w:r w:rsidRPr="00D56924">
        <w:rPr>
          <w:rFonts w:ascii="Arial" w:hAnsi="Arial" w:cs="Arial"/>
          <w:bCs/>
          <w:sz w:val="24"/>
          <w:szCs w:val="24"/>
        </w:rPr>
        <w:lastRenderedPageBreak/>
        <w:t>Kihirdetve:</w:t>
      </w:r>
    </w:p>
    <w:p w:rsidR="001914D8" w:rsidRPr="00D56924" w:rsidRDefault="001914D8" w:rsidP="00D56924">
      <w:pPr>
        <w:rPr>
          <w:rFonts w:ascii="Arial" w:hAnsi="Arial" w:cs="Arial"/>
          <w:bCs/>
          <w:sz w:val="24"/>
          <w:szCs w:val="24"/>
        </w:rPr>
      </w:pPr>
      <w:r w:rsidRPr="00D56924">
        <w:rPr>
          <w:rFonts w:ascii="Arial" w:hAnsi="Arial" w:cs="Arial"/>
          <w:bCs/>
          <w:sz w:val="24"/>
          <w:szCs w:val="24"/>
        </w:rPr>
        <w:t>2017. november 23-án.</w:t>
      </w:r>
    </w:p>
    <w:p w:rsidR="001914D8" w:rsidRPr="00D56924" w:rsidRDefault="001914D8" w:rsidP="00D56924">
      <w:pPr>
        <w:rPr>
          <w:rFonts w:ascii="Arial" w:hAnsi="Arial" w:cs="Arial"/>
          <w:bCs/>
          <w:sz w:val="24"/>
          <w:szCs w:val="24"/>
        </w:rPr>
      </w:pPr>
    </w:p>
    <w:p w:rsidR="001914D8" w:rsidRPr="00D56924" w:rsidRDefault="001914D8" w:rsidP="00E03ED7">
      <w:pPr>
        <w:ind w:left="2410"/>
        <w:rPr>
          <w:rFonts w:ascii="Arial" w:hAnsi="Arial" w:cs="Arial"/>
          <w:bCs/>
          <w:sz w:val="24"/>
          <w:szCs w:val="24"/>
        </w:rPr>
      </w:pPr>
      <w:r w:rsidRPr="00D56924">
        <w:rPr>
          <w:rFonts w:ascii="Arial" w:hAnsi="Arial" w:cs="Arial"/>
          <w:bCs/>
          <w:sz w:val="24"/>
          <w:szCs w:val="24"/>
        </w:rPr>
        <w:t xml:space="preserve">Dr. </w:t>
      </w:r>
      <w:proofErr w:type="spellStart"/>
      <w:r w:rsidRPr="00D56924">
        <w:rPr>
          <w:rFonts w:ascii="Arial" w:hAnsi="Arial" w:cs="Arial"/>
          <w:bCs/>
          <w:sz w:val="24"/>
          <w:szCs w:val="24"/>
        </w:rPr>
        <w:t>Dancsecs</w:t>
      </w:r>
      <w:proofErr w:type="spellEnd"/>
      <w:r w:rsidRPr="00D56924">
        <w:rPr>
          <w:rFonts w:ascii="Arial" w:hAnsi="Arial" w:cs="Arial"/>
          <w:bCs/>
          <w:sz w:val="24"/>
          <w:szCs w:val="24"/>
        </w:rPr>
        <w:t xml:space="preserve"> Zsolt</w:t>
      </w:r>
    </w:p>
    <w:p w:rsidR="001914D8" w:rsidRPr="00D56924" w:rsidRDefault="001914D8" w:rsidP="00E03ED7">
      <w:pPr>
        <w:ind w:left="2410"/>
        <w:rPr>
          <w:rFonts w:ascii="Arial" w:hAnsi="Arial" w:cs="Arial"/>
          <w:bCs/>
          <w:sz w:val="24"/>
          <w:szCs w:val="24"/>
        </w:rPr>
      </w:pPr>
      <w:r w:rsidRPr="00D56924">
        <w:rPr>
          <w:rFonts w:ascii="Arial" w:hAnsi="Arial" w:cs="Arial"/>
          <w:bCs/>
          <w:sz w:val="24"/>
          <w:szCs w:val="24"/>
        </w:rPr>
        <w:t xml:space="preserve">     </w:t>
      </w:r>
      <w:proofErr w:type="gramStart"/>
      <w:r w:rsidRPr="00D56924">
        <w:rPr>
          <w:rFonts w:ascii="Arial" w:hAnsi="Arial" w:cs="Arial"/>
          <w:bCs/>
          <w:sz w:val="24"/>
          <w:szCs w:val="24"/>
        </w:rPr>
        <w:t>jegyző</w:t>
      </w:r>
      <w:proofErr w:type="gramEnd"/>
    </w:p>
    <w:p w:rsidR="00DB42D6" w:rsidRPr="00D56924" w:rsidRDefault="00DB42D6" w:rsidP="00D56924">
      <w:pPr>
        <w:rPr>
          <w:rFonts w:ascii="Arial" w:hAnsi="Arial" w:cs="Arial"/>
          <w:sz w:val="24"/>
          <w:szCs w:val="24"/>
        </w:rPr>
      </w:pPr>
    </w:p>
    <w:sectPr w:rsidR="00DB42D6" w:rsidRPr="00D56924" w:rsidSect="00AA38D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268" w:rsidRDefault="00F95268" w:rsidP="00DB42D6">
      <w:r>
        <w:separator/>
      </w:r>
    </w:p>
  </w:endnote>
  <w:endnote w:type="continuationSeparator" w:id="0">
    <w:p w:rsidR="00F95268" w:rsidRDefault="00F95268" w:rsidP="00DB4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268" w:rsidRDefault="00F95268" w:rsidP="00DB42D6">
      <w:r>
        <w:separator/>
      </w:r>
    </w:p>
  </w:footnote>
  <w:footnote w:type="continuationSeparator" w:id="0">
    <w:p w:rsidR="00F95268" w:rsidRDefault="00F95268" w:rsidP="00DB4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31D"/>
    <w:multiLevelType w:val="hybridMultilevel"/>
    <w:tmpl w:val="9A6A3F0E"/>
    <w:lvl w:ilvl="0" w:tplc="B8A40EB2">
      <w:start w:val="1"/>
      <w:numFmt w:val="lowerLetter"/>
      <w:lvlText w:val="%1)"/>
      <w:lvlJc w:val="left"/>
      <w:pPr>
        <w:ind w:left="2345"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5217FC1"/>
    <w:multiLevelType w:val="hybridMultilevel"/>
    <w:tmpl w:val="B2143A86"/>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7D0C77"/>
    <w:multiLevelType w:val="hybridMultilevel"/>
    <w:tmpl w:val="03C4BB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6543BB9"/>
    <w:multiLevelType w:val="hybridMultilevel"/>
    <w:tmpl w:val="E6A2503E"/>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B5F225F"/>
    <w:multiLevelType w:val="hybridMultilevel"/>
    <w:tmpl w:val="90E66AA4"/>
    <w:lvl w:ilvl="0" w:tplc="C6706C3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A046BD8"/>
    <w:multiLevelType w:val="hybridMultilevel"/>
    <w:tmpl w:val="7F682618"/>
    <w:lvl w:ilvl="0" w:tplc="0D8E4A7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44FC3039"/>
    <w:multiLevelType w:val="hybridMultilevel"/>
    <w:tmpl w:val="CAAEFD7A"/>
    <w:lvl w:ilvl="0" w:tplc="C00C150A">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8DC35F5"/>
    <w:multiLevelType w:val="hybridMultilevel"/>
    <w:tmpl w:val="10A62D92"/>
    <w:lvl w:ilvl="0" w:tplc="F3B63CA6">
      <w:numFmt w:val="bullet"/>
      <w:lvlText w:val="-"/>
      <w:lvlJc w:val="left"/>
      <w:pPr>
        <w:ind w:left="720" w:hanging="360"/>
      </w:pPr>
      <w:rPr>
        <w:rFonts w:ascii="Microsoft Sans Serif" w:eastAsia="Times New Roman" w:hAnsi="Microsoft Sans Serif" w:cs="Microsoft Sans Serif"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2040472"/>
    <w:multiLevelType w:val="hybridMultilevel"/>
    <w:tmpl w:val="4252BCD8"/>
    <w:lvl w:ilvl="0" w:tplc="B92ECB0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7F16906"/>
    <w:multiLevelType w:val="hybridMultilevel"/>
    <w:tmpl w:val="919A63E2"/>
    <w:lvl w:ilvl="0" w:tplc="A40A93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D381B59"/>
    <w:multiLevelType w:val="hybridMultilevel"/>
    <w:tmpl w:val="5D388E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0"/>
  </w:num>
  <w:num w:numId="5">
    <w:abstractNumId w:val="1"/>
  </w:num>
  <w:num w:numId="6">
    <w:abstractNumId w:val="3"/>
  </w:num>
  <w:num w:numId="7">
    <w:abstractNumId w:val="8"/>
  </w:num>
  <w:num w:numId="8">
    <w:abstractNumId w:val="2"/>
  </w:num>
  <w:num w:numId="9">
    <w:abstractNumId w:val="6"/>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10379"/>
    <w:rsid w:val="001914D8"/>
    <w:rsid w:val="00282A72"/>
    <w:rsid w:val="00282E1E"/>
    <w:rsid w:val="00290FF2"/>
    <w:rsid w:val="002D2C19"/>
    <w:rsid w:val="00334B87"/>
    <w:rsid w:val="0033712F"/>
    <w:rsid w:val="00351413"/>
    <w:rsid w:val="00396823"/>
    <w:rsid w:val="003A7A10"/>
    <w:rsid w:val="003B129E"/>
    <w:rsid w:val="003B3EAB"/>
    <w:rsid w:val="00467F7D"/>
    <w:rsid w:val="004961D9"/>
    <w:rsid w:val="004D3723"/>
    <w:rsid w:val="004E699C"/>
    <w:rsid w:val="00506585"/>
    <w:rsid w:val="00537396"/>
    <w:rsid w:val="00600977"/>
    <w:rsid w:val="00705B27"/>
    <w:rsid w:val="00722916"/>
    <w:rsid w:val="0073292A"/>
    <w:rsid w:val="00740257"/>
    <w:rsid w:val="00782184"/>
    <w:rsid w:val="00785094"/>
    <w:rsid w:val="007C2D51"/>
    <w:rsid w:val="007F4456"/>
    <w:rsid w:val="00900EF5"/>
    <w:rsid w:val="00942BC5"/>
    <w:rsid w:val="009D1BBE"/>
    <w:rsid w:val="009E6F4C"/>
    <w:rsid w:val="00A13D8C"/>
    <w:rsid w:val="00A77260"/>
    <w:rsid w:val="00AA38DD"/>
    <w:rsid w:val="00AF57FA"/>
    <w:rsid w:val="00B10379"/>
    <w:rsid w:val="00B25229"/>
    <w:rsid w:val="00BA7968"/>
    <w:rsid w:val="00C72BB6"/>
    <w:rsid w:val="00CB63E7"/>
    <w:rsid w:val="00D47DD7"/>
    <w:rsid w:val="00D56924"/>
    <w:rsid w:val="00DA5D2C"/>
    <w:rsid w:val="00DB42D6"/>
    <w:rsid w:val="00E03ED7"/>
    <w:rsid w:val="00E67DCF"/>
    <w:rsid w:val="00E71594"/>
    <w:rsid w:val="00F9526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0379"/>
    <w:pPr>
      <w:spacing w:after="0" w:line="240" w:lineRule="auto"/>
    </w:pPr>
    <w:rPr>
      <w:rFonts w:ascii="Times New Roman" w:eastAsia="Times New Roman" w:hAnsi="Times New Roman" w:cs="Times New Roman"/>
      <w:sz w:val="20"/>
      <w:szCs w:val="20"/>
      <w:lang w:eastAsia="hu-HU"/>
    </w:rPr>
  </w:style>
  <w:style w:type="paragraph" w:styleId="Cmsor6">
    <w:name w:val="heading 6"/>
    <w:basedOn w:val="Norml"/>
    <w:next w:val="Norml"/>
    <w:link w:val="Cmsor6Char"/>
    <w:qFormat/>
    <w:rsid w:val="00B10379"/>
    <w:pPr>
      <w:keepNext/>
      <w:jc w:val="center"/>
      <w:outlineLvl w:val="5"/>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aliases w:val="Standard paragraph,Szövegtörzs Char1,Szövegtörzs Char Char"/>
    <w:basedOn w:val="Norml"/>
    <w:link w:val="SzvegtrzsChar2"/>
    <w:rsid w:val="00B10379"/>
    <w:rPr>
      <w:rFonts w:ascii="Arial" w:hAnsi="Arial" w:cs="Arial"/>
      <w:b/>
      <w:bCs/>
      <w:sz w:val="24"/>
    </w:rPr>
  </w:style>
  <w:style w:type="character" w:customStyle="1" w:styleId="SzvegtrzsChar">
    <w:name w:val="Szövegtörzs Char"/>
    <w:basedOn w:val="Bekezdsalapbettpusa"/>
    <w:uiPriority w:val="99"/>
    <w:semiHidden/>
    <w:rsid w:val="00B10379"/>
    <w:rPr>
      <w:rFonts w:ascii="Times New Roman" w:eastAsia="Times New Roman" w:hAnsi="Times New Roman" w:cs="Times New Roman"/>
      <w:sz w:val="20"/>
      <w:szCs w:val="20"/>
      <w:lang w:eastAsia="hu-HU"/>
    </w:rPr>
  </w:style>
  <w:style w:type="paragraph" w:styleId="Szvegtrzs2">
    <w:name w:val="Body Text 2"/>
    <w:basedOn w:val="Norml"/>
    <w:link w:val="Szvegtrzs2Char"/>
    <w:rsid w:val="00B10379"/>
    <w:pPr>
      <w:jc w:val="both"/>
    </w:pPr>
    <w:rPr>
      <w:rFonts w:ascii="Verdana" w:hAnsi="Verdana"/>
    </w:rPr>
  </w:style>
  <w:style w:type="character" w:customStyle="1" w:styleId="Szvegtrzs2Char">
    <w:name w:val="Szövegtörzs 2 Char"/>
    <w:basedOn w:val="Bekezdsalapbettpusa"/>
    <w:link w:val="Szvegtrzs2"/>
    <w:rsid w:val="00B10379"/>
    <w:rPr>
      <w:rFonts w:ascii="Verdana" w:eastAsia="Times New Roman" w:hAnsi="Verdana" w:cs="Times New Roman"/>
      <w:sz w:val="20"/>
      <w:szCs w:val="20"/>
      <w:lang w:eastAsia="hu-HU"/>
    </w:rPr>
  </w:style>
  <w:style w:type="paragraph" w:customStyle="1" w:styleId="a">
    <w:qFormat/>
    <w:rsid w:val="00B10379"/>
    <w:pPr>
      <w:spacing w:after="0" w:line="240" w:lineRule="auto"/>
    </w:pPr>
    <w:rPr>
      <w:rFonts w:ascii="Times New Roman" w:eastAsia="Times New Roman" w:hAnsi="Times New Roman" w:cs="Times New Roman"/>
      <w:sz w:val="20"/>
      <w:szCs w:val="20"/>
      <w:lang w:eastAsia="hu-HU"/>
    </w:rPr>
  </w:style>
  <w:style w:type="paragraph" w:customStyle="1" w:styleId="BodyText21">
    <w:name w:val="Body Text 21"/>
    <w:basedOn w:val="Norml"/>
    <w:rsid w:val="00B10379"/>
    <w:pPr>
      <w:jc w:val="both"/>
    </w:pPr>
    <w:rPr>
      <w:sz w:val="24"/>
    </w:rPr>
  </w:style>
  <w:style w:type="character" w:customStyle="1" w:styleId="SzvegtrzsChar2">
    <w:name w:val="Szövegtörzs Char2"/>
    <w:aliases w:val="Standard paragraph Char,Szövegtörzs Char1 Char,Szövegtörzs Char Char Char"/>
    <w:link w:val="Szvegtrzs"/>
    <w:rsid w:val="00B10379"/>
    <w:rPr>
      <w:rFonts w:ascii="Arial" w:eastAsia="Times New Roman" w:hAnsi="Arial" w:cs="Arial"/>
      <w:b/>
      <w:bCs/>
      <w:sz w:val="24"/>
      <w:szCs w:val="20"/>
      <w:lang w:eastAsia="hu-HU"/>
    </w:rPr>
  </w:style>
  <w:style w:type="character" w:styleId="Kiemels2">
    <w:name w:val="Strong"/>
    <w:basedOn w:val="Bekezdsalapbettpusa"/>
    <w:uiPriority w:val="22"/>
    <w:qFormat/>
    <w:rsid w:val="00B10379"/>
    <w:rPr>
      <w:b/>
      <w:bCs/>
    </w:rPr>
  </w:style>
  <w:style w:type="character" w:customStyle="1" w:styleId="Cmsor6Char">
    <w:name w:val="Címsor 6 Char"/>
    <w:basedOn w:val="Bekezdsalapbettpusa"/>
    <w:link w:val="Cmsor6"/>
    <w:rsid w:val="00B10379"/>
    <w:rPr>
      <w:rFonts w:ascii="Times New Roman" w:eastAsia="Times New Roman" w:hAnsi="Times New Roman" w:cs="Times New Roman"/>
      <w:sz w:val="24"/>
      <w:szCs w:val="20"/>
      <w:lang w:eastAsia="hu-HU"/>
    </w:rPr>
  </w:style>
  <w:style w:type="paragraph" w:styleId="Listaszerbekezds">
    <w:name w:val="List Paragraph"/>
    <w:basedOn w:val="Norml"/>
    <w:uiPriority w:val="34"/>
    <w:qFormat/>
    <w:rsid w:val="00282A72"/>
    <w:pPr>
      <w:ind w:left="720"/>
      <w:contextualSpacing/>
    </w:pPr>
  </w:style>
  <w:style w:type="paragraph" w:styleId="Buborkszveg">
    <w:name w:val="Balloon Text"/>
    <w:basedOn w:val="Norml"/>
    <w:link w:val="BuborkszvegChar"/>
    <w:uiPriority w:val="99"/>
    <w:semiHidden/>
    <w:unhideWhenUsed/>
    <w:rsid w:val="00282A72"/>
    <w:rPr>
      <w:rFonts w:ascii="Tahoma" w:hAnsi="Tahoma" w:cs="Tahoma"/>
      <w:sz w:val="16"/>
      <w:szCs w:val="16"/>
    </w:rPr>
  </w:style>
  <w:style w:type="character" w:customStyle="1" w:styleId="BuborkszvegChar">
    <w:name w:val="Buborékszöveg Char"/>
    <w:basedOn w:val="Bekezdsalapbettpusa"/>
    <w:link w:val="Buborkszveg"/>
    <w:uiPriority w:val="99"/>
    <w:semiHidden/>
    <w:rsid w:val="00282A72"/>
    <w:rPr>
      <w:rFonts w:ascii="Tahoma" w:eastAsia="Times New Roman" w:hAnsi="Tahoma" w:cs="Tahoma"/>
      <w:sz w:val="16"/>
      <w:szCs w:val="16"/>
      <w:lang w:eastAsia="hu-HU"/>
    </w:rPr>
  </w:style>
  <w:style w:type="paragraph" w:styleId="lfej">
    <w:name w:val="header"/>
    <w:basedOn w:val="Norml"/>
    <w:link w:val="lfejChar"/>
    <w:uiPriority w:val="99"/>
    <w:semiHidden/>
    <w:unhideWhenUsed/>
    <w:rsid w:val="00DB42D6"/>
    <w:pPr>
      <w:tabs>
        <w:tab w:val="center" w:pos="4536"/>
        <w:tab w:val="right" w:pos="9072"/>
      </w:tabs>
    </w:pPr>
  </w:style>
  <w:style w:type="character" w:customStyle="1" w:styleId="lfejChar">
    <w:name w:val="Élőfej Char"/>
    <w:basedOn w:val="Bekezdsalapbettpusa"/>
    <w:link w:val="lfej"/>
    <w:uiPriority w:val="99"/>
    <w:semiHidden/>
    <w:rsid w:val="00DB42D6"/>
    <w:rPr>
      <w:rFonts w:ascii="Times New Roman" w:eastAsia="Times New Roman" w:hAnsi="Times New Roman" w:cs="Times New Roman"/>
      <w:sz w:val="20"/>
      <w:szCs w:val="20"/>
      <w:lang w:eastAsia="hu-HU"/>
    </w:rPr>
  </w:style>
  <w:style w:type="paragraph" w:styleId="llb">
    <w:name w:val="footer"/>
    <w:basedOn w:val="Norml"/>
    <w:link w:val="llbChar"/>
    <w:uiPriority w:val="99"/>
    <w:semiHidden/>
    <w:unhideWhenUsed/>
    <w:rsid w:val="00DB42D6"/>
    <w:pPr>
      <w:tabs>
        <w:tab w:val="center" w:pos="4536"/>
        <w:tab w:val="right" w:pos="9072"/>
      </w:tabs>
    </w:pPr>
  </w:style>
  <w:style w:type="character" w:customStyle="1" w:styleId="llbChar">
    <w:name w:val="Élőláb Char"/>
    <w:basedOn w:val="Bekezdsalapbettpusa"/>
    <w:link w:val="llb"/>
    <w:uiPriority w:val="99"/>
    <w:semiHidden/>
    <w:rsid w:val="00DB42D6"/>
    <w:rPr>
      <w:rFonts w:ascii="Times New Roman" w:eastAsia="Times New Roman" w:hAnsi="Times New Roman" w:cs="Times New Roman"/>
      <w:sz w:val="20"/>
      <w:szCs w:val="20"/>
      <w:lang w:eastAsia="hu-HU"/>
    </w:rPr>
  </w:style>
  <w:style w:type="paragraph" w:customStyle="1" w:styleId="Norml1">
    <w:name w:val="Normál1"/>
    <w:basedOn w:val="Norml"/>
    <w:rsid w:val="00705B27"/>
    <w:pPr>
      <w:suppressAutoHyphens/>
      <w:autoSpaceDE w:val="0"/>
    </w:pPr>
    <w:rPr>
      <w:color w:val="000000"/>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FD4C-41F9-45C4-94AC-45E3F284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1275</Words>
  <Characters>8805</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Krajczar_R</cp:lastModifiedBy>
  <cp:revision>10</cp:revision>
  <dcterms:created xsi:type="dcterms:W3CDTF">2017-11-15T12:34:00Z</dcterms:created>
  <dcterms:modified xsi:type="dcterms:W3CDTF">2017-11-23T09:50:00Z</dcterms:modified>
</cp:coreProperties>
</file>