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16" w:rsidRPr="00C54580" w:rsidRDefault="00D60B16" w:rsidP="00D60B16">
      <w:pPr>
        <w:autoSpaceDE w:val="0"/>
        <w:spacing w:before="11"/>
        <w:jc w:val="right"/>
        <w:rPr>
          <w:rFonts w:cs="Times New Roman"/>
        </w:rPr>
      </w:pPr>
      <w:r w:rsidRPr="00C54580">
        <w:rPr>
          <w:rFonts w:cs="Times New Roman"/>
          <w:color w:val="000000"/>
        </w:rPr>
        <w:t xml:space="preserve">1. melléklet </w:t>
      </w:r>
      <w:r>
        <w:rPr>
          <w:rFonts w:cs="Times New Roman"/>
          <w:color w:val="000000"/>
        </w:rPr>
        <w:t>az 1</w:t>
      </w:r>
      <w:r w:rsidRPr="00C54580">
        <w:rPr>
          <w:rFonts w:cs="Times New Roman"/>
          <w:bCs/>
          <w:color w:val="000000"/>
        </w:rPr>
        <w:t xml:space="preserve">/2021 </w:t>
      </w:r>
      <w:r>
        <w:rPr>
          <w:rFonts w:cs="Times New Roman"/>
          <w:bCs/>
          <w:color w:val="000000"/>
        </w:rPr>
        <w:t>(I. 18.</w:t>
      </w:r>
      <w:r w:rsidRPr="00C54580">
        <w:rPr>
          <w:rFonts w:cs="Times New Roman"/>
          <w:bCs/>
          <w:color w:val="000000"/>
        </w:rPr>
        <w:t>) önkormányzati rendelethez</w:t>
      </w:r>
    </w:p>
    <w:p w:rsidR="00D60B16" w:rsidRPr="00C54580" w:rsidRDefault="00D60B16" w:rsidP="00D60B16">
      <w:pPr>
        <w:spacing w:after="20"/>
        <w:rPr>
          <w:rFonts w:cs="Times New Roman"/>
          <w:color w:val="000000"/>
        </w:rPr>
      </w:pPr>
    </w:p>
    <w:p w:rsidR="00D60B16" w:rsidRPr="00C54580" w:rsidRDefault="00D60B16" w:rsidP="00D60B16">
      <w:pPr>
        <w:spacing w:after="20"/>
        <w:rPr>
          <w:rFonts w:eastAsia="Times New Roman" w:cs="Times New Roman"/>
          <w:color w:val="000000"/>
        </w:rPr>
      </w:pPr>
    </w:p>
    <w:p w:rsidR="00D60B16" w:rsidRPr="00C54580" w:rsidRDefault="00D60B16" w:rsidP="00D60B16">
      <w:pPr>
        <w:spacing w:after="20"/>
        <w:ind w:firstLine="180"/>
        <w:jc w:val="center"/>
        <w:rPr>
          <w:rFonts w:eastAsia="Times New Roman" w:cs="Times New Roman"/>
          <w:b/>
          <w:bCs/>
          <w:color w:val="000000"/>
        </w:rPr>
      </w:pPr>
      <w:r w:rsidRPr="00C54580">
        <w:rPr>
          <w:rFonts w:eastAsia="Times New Roman" w:cs="Times New Roman"/>
          <w:b/>
          <w:bCs/>
          <w:color w:val="000000"/>
        </w:rPr>
        <w:t>A zöldterület védelmi díjak mértéke</w:t>
      </w:r>
    </w:p>
    <w:p w:rsidR="00D60B16" w:rsidRPr="00C54580" w:rsidRDefault="00D60B16" w:rsidP="00D60B16">
      <w:pPr>
        <w:spacing w:after="20"/>
        <w:ind w:firstLine="180"/>
        <w:jc w:val="center"/>
        <w:rPr>
          <w:rFonts w:eastAsia="Times New Roman" w:cs="Times New Roman"/>
          <w:color w:val="000000"/>
        </w:rPr>
      </w:pPr>
    </w:p>
    <w:p w:rsidR="00D60B16" w:rsidRPr="00C54580" w:rsidRDefault="00D60B16" w:rsidP="00D60B16">
      <w:pPr>
        <w:spacing w:after="20"/>
        <w:ind w:firstLine="180"/>
        <w:rPr>
          <w:rFonts w:eastAsia="Times New Roman" w:cs="Times New Roman"/>
          <w:color w:val="000000"/>
        </w:rPr>
      </w:pPr>
    </w:p>
    <w:tbl>
      <w:tblPr>
        <w:tblW w:w="964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5357"/>
        <w:gridCol w:w="3787"/>
      </w:tblGrid>
      <w:tr w:rsidR="00D60B16" w:rsidRPr="00C54580" w:rsidTr="00E40655">
        <w:trPr>
          <w:trHeight w:val="316"/>
          <w:tblCellSpacing w:w="0" w:type="dxa"/>
        </w:trPr>
        <w:tc>
          <w:tcPr>
            <w:tcW w:w="49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rPr>
                <w:rFonts w:eastAsia="Times New Roman" w:cs="Times New Roman"/>
              </w:rPr>
            </w:pPr>
          </w:p>
        </w:tc>
        <w:tc>
          <w:tcPr>
            <w:tcW w:w="535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</w:t>
            </w:r>
            <w:r w:rsidRPr="00C54580"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378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B</w:t>
            </w:r>
          </w:p>
        </w:tc>
      </w:tr>
      <w:tr w:rsidR="00D60B16" w:rsidRPr="00C54580" w:rsidTr="00E40655">
        <w:trPr>
          <w:trHeight w:val="316"/>
          <w:tblCellSpacing w:w="0" w:type="dxa"/>
        </w:trPr>
        <w:tc>
          <w:tcPr>
            <w:tcW w:w="49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</w:t>
            </w:r>
            <w:r w:rsidRPr="00C54580">
              <w:rPr>
                <w:rFonts w:eastAsia="Times New Roman" w:cs="Times New Roman"/>
                <w:b/>
                <w:bCs/>
              </w:rPr>
              <w:t>1.</w:t>
            </w:r>
          </w:p>
        </w:tc>
        <w:tc>
          <w:tcPr>
            <w:tcW w:w="535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A zöldterület igénybevételének időtartama</w:t>
            </w:r>
          </w:p>
        </w:tc>
        <w:tc>
          <w:tcPr>
            <w:tcW w:w="378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A díj mértéke</w:t>
            </w:r>
          </w:p>
        </w:tc>
      </w:tr>
      <w:tr w:rsidR="00D60B16" w:rsidRPr="00C54580" w:rsidTr="00E40655">
        <w:trPr>
          <w:trHeight w:val="598"/>
          <w:tblCellSpacing w:w="0" w:type="dxa"/>
        </w:trPr>
        <w:tc>
          <w:tcPr>
            <w:tcW w:w="49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</w:t>
            </w:r>
            <w:r w:rsidRPr="00C54580">
              <w:rPr>
                <w:rFonts w:eastAsia="Times New Roman" w:cs="Times New Roman"/>
                <w:b/>
                <w:bCs/>
              </w:rPr>
              <w:t>2.</w:t>
            </w:r>
          </w:p>
        </w:tc>
        <w:tc>
          <w:tcPr>
            <w:tcW w:w="535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1 év</w:t>
            </w:r>
          </w:p>
        </w:tc>
        <w:tc>
          <w:tcPr>
            <w:tcW w:w="378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11 024 Ft/jármű/év</w:t>
            </w:r>
            <w:r w:rsidRPr="00C54580">
              <w:rPr>
                <w:rFonts w:eastAsia="Times New Roman" w:cs="Times New Roman"/>
              </w:rPr>
              <w:br/>
              <w:t>111 024 Ft/pénzszállító jármű/év</w:t>
            </w:r>
          </w:p>
        </w:tc>
      </w:tr>
      <w:tr w:rsidR="00D60B16" w:rsidRPr="00C54580" w:rsidTr="00E40655">
        <w:trPr>
          <w:trHeight w:val="615"/>
          <w:tblCellSpacing w:w="0" w:type="dxa"/>
        </w:trPr>
        <w:tc>
          <w:tcPr>
            <w:tcW w:w="49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</w:t>
            </w:r>
            <w:r w:rsidRPr="00C54580">
              <w:rPr>
                <w:rFonts w:eastAsia="Times New Roman" w:cs="Times New Roman"/>
                <w:b/>
                <w:bCs/>
              </w:rPr>
              <w:t>3.</w:t>
            </w:r>
          </w:p>
        </w:tc>
        <w:tc>
          <w:tcPr>
            <w:tcW w:w="535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1 félév</w:t>
            </w:r>
          </w:p>
        </w:tc>
        <w:tc>
          <w:tcPr>
            <w:tcW w:w="378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7874 Ft/jármű/félév</w:t>
            </w:r>
            <w:r w:rsidRPr="00C54580">
              <w:rPr>
                <w:rFonts w:eastAsia="Times New Roman" w:cs="Times New Roman"/>
              </w:rPr>
              <w:br/>
              <w:t>66929 Ft/pénzszállító jármű/félév</w:t>
            </w:r>
          </w:p>
        </w:tc>
      </w:tr>
      <w:tr w:rsidR="00D60B16" w:rsidRPr="00C54580" w:rsidTr="00E40655">
        <w:trPr>
          <w:trHeight w:val="598"/>
          <w:tblCellSpacing w:w="0" w:type="dxa"/>
        </w:trPr>
        <w:tc>
          <w:tcPr>
            <w:tcW w:w="49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</w:t>
            </w:r>
            <w:r w:rsidRPr="00C54580">
              <w:rPr>
                <w:rFonts w:eastAsia="Times New Roman" w:cs="Times New Roman"/>
                <w:b/>
                <w:bCs/>
              </w:rPr>
              <w:t>4.</w:t>
            </w:r>
          </w:p>
        </w:tc>
        <w:tc>
          <w:tcPr>
            <w:tcW w:w="535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1 hónap</w:t>
            </w:r>
          </w:p>
        </w:tc>
        <w:tc>
          <w:tcPr>
            <w:tcW w:w="378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5512 Ft/jármű/hónap</w:t>
            </w:r>
            <w:r w:rsidRPr="00C54580">
              <w:rPr>
                <w:rFonts w:eastAsia="Times New Roman" w:cs="Times New Roman"/>
              </w:rPr>
              <w:br/>
              <w:t>13386 Ft/pénzszállító jármű/hónap</w:t>
            </w:r>
          </w:p>
        </w:tc>
      </w:tr>
      <w:tr w:rsidR="00D60B16" w:rsidRPr="00C54580" w:rsidTr="00E40655">
        <w:trPr>
          <w:trHeight w:val="615"/>
          <w:tblCellSpacing w:w="0" w:type="dxa"/>
        </w:trPr>
        <w:tc>
          <w:tcPr>
            <w:tcW w:w="49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</w:t>
            </w:r>
            <w:r w:rsidRPr="00C54580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535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ind w:firstLine="180"/>
              <w:jc w:val="center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 1 naptól 1 hétig</w:t>
            </w:r>
          </w:p>
        </w:tc>
        <w:tc>
          <w:tcPr>
            <w:tcW w:w="3787" w:type="dxa"/>
            <w:vAlign w:val="center"/>
            <w:hideMark/>
          </w:tcPr>
          <w:p w:rsidR="00D60B16" w:rsidRPr="00C54580" w:rsidRDefault="00D60B16" w:rsidP="00E40655">
            <w:pPr>
              <w:spacing w:after="20"/>
              <w:rPr>
                <w:rFonts w:eastAsia="Times New Roman" w:cs="Times New Roman"/>
              </w:rPr>
            </w:pPr>
            <w:r w:rsidRPr="00C54580">
              <w:rPr>
                <w:rFonts w:eastAsia="Times New Roman" w:cs="Times New Roman"/>
              </w:rPr>
              <w:t>3937 Ft/jármű/hét</w:t>
            </w:r>
            <w:r w:rsidRPr="00C54580">
              <w:rPr>
                <w:rFonts w:eastAsia="Times New Roman" w:cs="Times New Roman"/>
              </w:rPr>
              <w:br/>
              <w:t>6 299Ft/pénzszállító jármű/hét</w:t>
            </w:r>
          </w:p>
        </w:tc>
      </w:tr>
    </w:tbl>
    <w:p w:rsidR="00D60B16" w:rsidRPr="00C54580" w:rsidRDefault="00D60B16" w:rsidP="00D60B16">
      <w:pPr>
        <w:spacing w:after="20"/>
        <w:ind w:firstLine="180"/>
        <w:rPr>
          <w:rFonts w:eastAsia="Times New Roman" w:cs="Times New Roman"/>
          <w:color w:val="000000"/>
        </w:rPr>
      </w:pPr>
    </w:p>
    <w:p w:rsidR="00D60B16" w:rsidRPr="00C54580" w:rsidRDefault="00D60B16" w:rsidP="00D60B16">
      <w:pPr>
        <w:spacing w:after="20"/>
        <w:ind w:firstLine="180"/>
        <w:rPr>
          <w:rFonts w:eastAsia="Times New Roman" w:cs="Times New Roman"/>
          <w:color w:val="000000"/>
        </w:rPr>
      </w:pPr>
      <w:r w:rsidRPr="00C54580">
        <w:rPr>
          <w:rFonts w:eastAsia="Times New Roman" w:cs="Times New Roman"/>
          <w:color w:val="000000"/>
        </w:rPr>
        <w:t>A fenti díjak az ÁFÁ-t nem tartalmazzák.</w:t>
      </w:r>
    </w:p>
    <w:p w:rsidR="00002CEE" w:rsidRDefault="00002CEE">
      <w:bookmarkStart w:id="0" w:name="_GoBack"/>
      <w:bookmarkEnd w:id="0"/>
    </w:p>
    <w:sectPr w:rsidR="00002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16"/>
    <w:rsid w:val="00002CEE"/>
    <w:rsid w:val="00D6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8B6B7-B735-4BA8-AFE2-76D98232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0B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422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2021-01-21T13:59:00Z</dcterms:created>
  <dcterms:modified xsi:type="dcterms:W3CDTF">2021-01-21T14:00:00Z</dcterms:modified>
</cp:coreProperties>
</file>