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1C4" w:rsidRDefault="00C8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Rinyaújlak Községi Önkormányzat Képviselő-testületének</w:t>
      </w:r>
    </w:p>
    <w:p w:rsidR="00C871C4" w:rsidRDefault="00C8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1/2016. (III. 08.) önkormányzati rendelete</w:t>
      </w:r>
    </w:p>
    <w:p w:rsidR="00C871C4" w:rsidRDefault="00C8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1C4" w:rsidRDefault="00C8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önkormányzat 2016. évi költségvetéséről </w:t>
      </w:r>
    </w:p>
    <w:p w:rsidR="00C871C4" w:rsidRDefault="00C871C4" w:rsidP="008948E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C871C4" w:rsidRDefault="00C8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1C4" w:rsidRDefault="00C8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Rinyaújlak Község Önkormányzatának Képviselő-testülete az Alaptörvény 32. cikk (1) </w:t>
      </w:r>
      <w:proofErr w:type="gramStart"/>
      <w:r>
        <w:rPr>
          <w:rFonts w:ascii="Times New Roman" w:hAnsi="Times New Roman" w:cs="Times New Roman"/>
          <w:sz w:val="24"/>
          <w:szCs w:val="24"/>
        </w:rPr>
        <w:t>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(1) f. </w:t>
      </w:r>
      <w:proofErr w:type="gramStart"/>
      <w:r>
        <w:rPr>
          <w:rFonts w:ascii="Times New Roman" w:hAnsi="Times New Roman" w:cs="Times New Roman"/>
          <w:sz w:val="24"/>
          <w:szCs w:val="24"/>
        </w:rPr>
        <w:t>bekezdésében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foglalt feladatkörében eljárva, valamint az államháztartásról szóló 2011. évi CXCV. törvény 23. §. (1) bekezdésében meghatározott felhatalmazás alapján a következőket rendeli el:</w:t>
      </w:r>
    </w:p>
    <w:p w:rsidR="00C871C4" w:rsidRDefault="00C8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871C4" w:rsidRDefault="00C871C4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1C4" w:rsidRDefault="00C871C4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ÁLTALÁNOS RENDELKEZÉSEK</w:t>
      </w:r>
    </w:p>
    <w:p w:rsidR="00C871C4" w:rsidRDefault="00C871C4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1C4" w:rsidRDefault="00C871C4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§. </w:t>
      </w:r>
    </w:p>
    <w:p w:rsidR="00C871C4" w:rsidRDefault="00C8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1C4" w:rsidRDefault="00C8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rendelet hatálya</w:t>
      </w:r>
    </w:p>
    <w:p w:rsidR="00C871C4" w:rsidRDefault="00C8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871C4" w:rsidRDefault="00C8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1C4" w:rsidRDefault="00C871C4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hatálya a képviselő-testületre, annak szerveire valamint az önkormányzatra terjed ki. </w:t>
      </w:r>
    </w:p>
    <w:p w:rsidR="00C871C4" w:rsidRDefault="00C871C4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Ezen rendelet meghatározza az Önkormányzat kötelező és önként vállalt feladatainak ellátásához szükséges bevételeket és kiadásokat, figyelemmel a 2016. évi gazdálkodás főbb szabályaira. </w:t>
      </w:r>
    </w:p>
    <w:p w:rsidR="00C871C4" w:rsidRDefault="00C8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871C4" w:rsidRDefault="00C871C4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C871C4" w:rsidRDefault="00C871C4" w:rsidP="00DC740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C871C4" w:rsidRDefault="00C8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címrendje</w:t>
      </w:r>
    </w:p>
    <w:p w:rsidR="00C871C4" w:rsidRDefault="00C871C4" w:rsidP="00DC740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C871C4" w:rsidRDefault="00C871C4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 címrendet a (2) bekezdés szerint állapítja meg.</w:t>
      </w:r>
    </w:p>
    <w:p w:rsidR="00C871C4" w:rsidRDefault="00C871C4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Rinyaújlak Község Önkormányzata önálló címet alkot.</w:t>
      </w:r>
    </w:p>
    <w:p w:rsidR="00C871C4" w:rsidRDefault="00C871C4" w:rsidP="00DC740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C871C4" w:rsidRDefault="00C871C4" w:rsidP="00DC740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C871C4" w:rsidRDefault="00C871C4" w:rsidP="00DC740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C871C4" w:rsidRDefault="00C8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KÖLTSÉGVETÉS BEVÉTELEI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KIADÁSAI</w:t>
      </w:r>
    </w:p>
    <w:p w:rsidR="00C871C4" w:rsidRDefault="00C871C4" w:rsidP="00DC740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C871C4" w:rsidRDefault="00C871C4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C871C4" w:rsidRDefault="00C871C4">
      <w:pPr>
        <w:pStyle w:val="Nincstrkz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C871C4" w:rsidRDefault="00C8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1C4" w:rsidRDefault="00C8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bevételei és kiadásai</w:t>
      </w:r>
    </w:p>
    <w:p w:rsidR="00C871C4" w:rsidRDefault="00C8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1C4" w:rsidRDefault="00C871C4" w:rsidP="008948E0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az önkormányzat 2016. évi költségvetését</w:t>
      </w:r>
    </w:p>
    <w:p w:rsidR="00C871C4" w:rsidRDefault="00C871C4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C871C4" w:rsidRDefault="00C871C4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C871C4" w:rsidRDefault="00C8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42.566.639 Ft költségvetési bevétellel,</w:t>
      </w:r>
    </w:p>
    <w:p w:rsidR="00C871C4" w:rsidRDefault="00C871C4" w:rsidP="00DC740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42.566.639 Ft költségvetési kiadással </w:t>
      </w:r>
    </w:p>
    <w:p w:rsidR="00C871C4" w:rsidRDefault="00C8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állapítja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meg. </w:t>
      </w:r>
    </w:p>
    <w:p w:rsidR="00C871C4" w:rsidRDefault="00C8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871C4" w:rsidRDefault="00C8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Ezen belül: </w:t>
      </w:r>
    </w:p>
    <w:p w:rsidR="00C871C4" w:rsidRDefault="00C8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működési célú bevételt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42.066.639Ft-ban</w:t>
      </w:r>
    </w:p>
    <w:p w:rsidR="00C871C4" w:rsidRDefault="00C8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871C4" w:rsidRDefault="00C8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előző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évi pénzmaradvány </w:t>
      </w:r>
    </w:p>
    <w:p w:rsidR="00C871C4" w:rsidRDefault="00C871C4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működési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4.364.383 Ft-ban</w:t>
      </w:r>
    </w:p>
    <w:p w:rsidR="00C871C4" w:rsidRDefault="00C871C4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felhalmozási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500.000 Ft-ban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C871C4" w:rsidRDefault="00C8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működési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célú kiadásokat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42.066.639 Ft-ban</w:t>
      </w:r>
    </w:p>
    <w:p w:rsidR="00C871C4" w:rsidRDefault="00C871C4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C871C4" w:rsidRDefault="00C8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ebből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C871C4" w:rsidRDefault="00C871C4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személyi juttatások </w:t>
      </w:r>
      <w:proofErr w:type="gramStart"/>
      <w:r>
        <w:rPr>
          <w:rFonts w:ascii="Times New Roman" w:hAnsi="Times New Roman" w:cs="Times New Roman"/>
          <w:sz w:val="24"/>
          <w:szCs w:val="24"/>
        </w:rPr>
        <w:t>kiadásait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15</w:t>
      </w:r>
      <w:proofErr w:type="gramEnd"/>
      <w:r>
        <w:rPr>
          <w:rFonts w:ascii="Times New Roman" w:hAnsi="Times New Roman" w:cs="Times New Roman"/>
          <w:sz w:val="24"/>
          <w:szCs w:val="24"/>
        </w:rPr>
        <w:t>.268.401 Ft-ban</w:t>
      </w:r>
    </w:p>
    <w:p w:rsidR="00C871C4" w:rsidRDefault="00C871C4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szociális hozzájárulási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adót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2</w:t>
      </w:r>
      <w:proofErr w:type="gramEnd"/>
      <w:r>
        <w:rPr>
          <w:rFonts w:ascii="Times New Roman" w:hAnsi="Times New Roman" w:cs="Times New Roman"/>
          <w:sz w:val="24"/>
          <w:szCs w:val="24"/>
        </w:rPr>
        <w:t>.588.004 Ft-ban</w:t>
      </w:r>
    </w:p>
    <w:p w:rsidR="00C871C4" w:rsidRDefault="00C871C4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dologi </w:t>
      </w:r>
      <w:proofErr w:type="gramStart"/>
      <w:r>
        <w:rPr>
          <w:rFonts w:ascii="Times New Roman" w:hAnsi="Times New Roman" w:cs="Times New Roman"/>
          <w:sz w:val="24"/>
          <w:szCs w:val="24"/>
        </w:rPr>
        <w:t>kiadásokat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14</w:t>
      </w:r>
      <w:proofErr w:type="gramEnd"/>
      <w:r>
        <w:rPr>
          <w:rFonts w:ascii="Times New Roman" w:hAnsi="Times New Roman" w:cs="Times New Roman"/>
          <w:sz w:val="24"/>
          <w:szCs w:val="24"/>
        </w:rPr>
        <w:t>.639.415 Ft-ban</w:t>
      </w:r>
    </w:p>
    <w:p w:rsidR="00C871C4" w:rsidRDefault="00C871C4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ellátottak pénzbeli </w:t>
      </w:r>
      <w:proofErr w:type="gramStart"/>
      <w:r>
        <w:rPr>
          <w:rFonts w:ascii="Times New Roman" w:hAnsi="Times New Roman" w:cs="Times New Roman"/>
          <w:sz w:val="24"/>
          <w:szCs w:val="24"/>
        </w:rPr>
        <w:t>juttatásait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2</w:t>
      </w:r>
      <w:proofErr w:type="gramEnd"/>
      <w:r>
        <w:rPr>
          <w:rFonts w:ascii="Times New Roman" w:hAnsi="Times New Roman" w:cs="Times New Roman"/>
          <w:sz w:val="24"/>
          <w:szCs w:val="24"/>
        </w:rPr>
        <w:t>.976.000 Ft-ban</w:t>
      </w:r>
    </w:p>
    <w:p w:rsidR="00C871C4" w:rsidRDefault="00C871C4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egyéb működési célú </w:t>
      </w:r>
      <w:proofErr w:type="gramStart"/>
      <w:r>
        <w:rPr>
          <w:rFonts w:ascii="Times New Roman" w:hAnsi="Times New Roman" w:cs="Times New Roman"/>
          <w:sz w:val="24"/>
          <w:szCs w:val="24"/>
        </w:rPr>
        <w:t>kiadásokat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4</w:t>
      </w:r>
      <w:proofErr w:type="gramEnd"/>
      <w:r>
        <w:rPr>
          <w:rFonts w:ascii="Times New Roman" w:hAnsi="Times New Roman" w:cs="Times New Roman"/>
          <w:sz w:val="24"/>
          <w:szCs w:val="24"/>
        </w:rPr>
        <w:t>.482.463 Ft-ban</w:t>
      </w:r>
    </w:p>
    <w:p w:rsidR="00C871C4" w:rsidRDefault="00C871C4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általános </w:t>
      </w:r>
      <w:proofErr w:type="gramStart"/>
      <w:r>
        <w:rPr>
          <w:rFonts w:ascii="Times New Roman" w:hAnsi="Times New Roman" w:cs="Times New Roman"/>
          <w:sz w:val="24"/>
          <w:szCs w:val="24"/>
        </w:rPr>
        <w:t>tartalékot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1</w:t>
      </w:r>
      <w:proofErr w:type="gramEnd"/>
      <w:r>
        <w:rPr>
          <w:rFonts w:ascii="Times New Roman" w:hAnsi="Times New Roman" w:cs="Times New Roman"/>
          <w:sz w:val="24"/>
          <w:szCs w:val="24"/>
        </w:rPr>
        <w:t>.400.000 Ft-ban</w:t>
      </w:r>
    </w:p>
    <w:p w:rsidR="00C871C4" w:rsidRDefault="00C871C4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céltartalékot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100.</w:t>
      </w:r>
      <w:proofErr w:type="gramEnd"/>
      <w:r>
        <w:rPr>
          <w:rFonts w:ascii="Times New Roman" w:hAnsi="Times New Roman" w:cs="Times New Roman"/>
          <w:sz w:val="24"/>
          <w:szCs w:val="24"/>
        </w:rPr>
        <w:t>000 Ft-ban</w:t>
      </w:r>
    </w:p>
    <w:p w:rsidR="00C871C4" w:rsidRDefault="00C871C4" w:rsidP="00CD7CFA">
      <w:pPr>
        <w:pStyle w:val="Nincstrkz"/>
        <w:ind w:left="17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C871C4" w:rsidRDefault="00C8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871C4" w:rsidRDefault="00C871C4">
      <w:pPr>
        <w:pStyle w:val="Nincstrkz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felhalmozás célú kiadásokat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500.000 Ft-ban</w:t>
      </w:r>
    </w:p>
    <w:p w:rsidR="00C871C4" w:rsidRDefault="00C8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871C4" w:rsidRDefault="00C8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állapítja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meg. </w:t>
      </w:r>
    </w:p>
    <w:p w:rsidR="00C871C4" w:rsidRDefault="00C8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871C4" w:rsidRDefault="00C871C4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C871C4" w:rsidRDefault="00C871C4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C871C4" w:rsidRDefault="00C8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1C4" w:rsidRDefault="00C871C4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bevételi és kiadási főösszegének mérlegszerű bemutatását az </w:t>
      </w:r>
      <w:r>
        <w:rPr>
          <w:rFonts w:ascii="Times New Roman" w:hAnsi="Times New Roman" w:cs="Times New Roman"/>
          <w:b/>
          <w:bCs/>
          <w:sz w:val="24"/>
          <w:szCs w:val="24"/>
        </w:rPr>
        <w:t>1. sz. melléklet</w:t>
      </w:r>
      <w:r>
        <w:rPr>
          <w:rFonts w:ascii="Times New Roman" w:hAnsi="Times New Roman" w:cs="Times New Roman"/>
          <w:sz w:val="24"/>
          <w:szCs w:val="24"/>
        </w:rPr>
        <w:t xml:space="preserve"> tartalmazza.</w:t>
      </w:r>
    </w:p>
    <w:p w:rsidR="00C871C4" w:rsidRDefault="00C871C4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bevételeit részletes bontásban kötelező és önként vállalt államigazgatási feladatok szerinti részletezésben a </w:t>
      </w:r>
      <w:r>
        <w:rPr>
          <w:rFonts w:ascii="Times New Roman" w:hAnsi="Times New Roman" w:cs="Times New Roman"/>
          <w:b/>
          <w:bCs/>
          <w:sz w:val="24"/>
          <w:szCs w:val="24"/>
        </w:rPr>
        <w:t>2. sz. melléklet</w:t>
      </w:r>
      <w:r>
        <w:rPr>
          <w:rFonts w:ascii="Times New Roman" w:hAnsi="Times New Roman" w:cs="Times New Roman"/>
          <w:sz w:val="24"/>
          <w:szCs w:val="24"/>
        </w:rPr>
        <w:t xml:space="preserve">, kormányzati funkciók szerinti bontásban a </w:t>
      </w:r>
      <w:r>
        <w:rPr>
          <w:rFonts w:ascii="Times New Roman" w:hAnsi="Times New Roman" w:cs="Times New Roman"/>
          <w:b/>
          <w:bCs/>
          <w:sz w:val="24"/>
          <w:szCs w:val="24"/>
        </w:rPr>
        <w:t>4/a</w:t>
      </w:r>
      <w:r>
        <w:rPr>
          <w:rFonts w:ascii="Times New Roman" w:hAnsi="Times New Roman" w:cs="Times New Roman"/>
          <w:sz w:val="24"/>
          <w:szCs w:val="24"/>
        </w:rPr>
        <w:t xml:space="preserve"> mellékletek tartalmazzák </w:t>
      </w:r>
    </w:p>
    <w:p w:rsidR="00C871C4" w:rsidRDefault="00C871C4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kiadásait elkülönítetten jogcímenkénti bontásban kötelező, önként vállalt és államigazgatási feladatok szerinti részletezésben a </w:t>
      </w:r>
      <w:r>
        <w:rPr>
          <w:rFonts w:ascii="Times New Roman" w:hAnsi="Times New Roman" w:cs="Times New Roman"/>
          <w:b/>
          <w:bCs/>
          <w:sz w:val="24"/>
          <w:szCs w:val="24"/>
        </w:rPr>
        <w:t>3. sz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melléklet</w:t>
      </w:r>
      <w:r>
        <w:rPr>
          <w:rFonts w:ascii="Times New Roman" w:hAnsi="Times New Roman" w:cs="Times New Roman"/>
          <w:sz w:val="24"/>
          <w:szCs w:val="24"/>
        </w:rPr>
        <w:t xml:space="preserve">, kormányzati funkciók szerint bontásban a </w:t>
      </w:r>
      <w:r>
        <w:rPr>
          <w:rFonts w:ascii="Times New Roman" w:hAnsi="Times New Roman" w:cs="Times New Roman"/>
          <w:b/>
          <w:bCs/>
          <w:sz w:val="24"/>
          <w:szCs w:val="24"/>
        </w:rPr>
        <w:t>4/b mellékletek</w:t>
      </w:r>
      <w:r>
        <w:rPr>
          <w:rFonts w:ascii="Times New Roman" w:hAnsi="Times New Roman" w:cs="Times New Roman"/>
          <w:sz w:val="24"/>
          <w:szCs w:val="24"/>
        </w:rPr>
        <w:t xml:space="preserve"> tartalmazzák.</w:t>
      </w:r>
    </w:p>
    <w:p w:rsidR="00C871C4" w:rsidRDefault="00C871C4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felhalmozási kiadásait részletes bontásban kötelező, önként vállalt és államigazgatási feladatok szerinti részletezésben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5. sz. melléklet </w:t>
      </w:r>
      <w:r>
        <w:rPr>
          <w:rFonts w:ascii="Times New Roman" w:hAnsi="Times New Roman" w:cs="Times New Roman"/>
          <w:sz w:val="24"/>
          <w:szCs w:val="24"/>
        </w:rPr>
        <w:t>tartalmazza.</w:t>
      </w:r>
    </w:p>
    <w:p w:rsidR="00C871C4" w:rsidRDefault="00C871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(5) A képviselő-testület az önkormányzat éves létszám-előirányzatát, a (6) bekezdésben                   </w:t>
      </w:r>
    </w:p>
    <w:p w:rsidR="00C871C4" w:rsidRDefault="00C871C4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foglaltak</w:t>
      </w:r>
      <w:proofErr w:type="gramEnd"/>
      <w:r>
        <w:rPr>
          <w:sz w:val="24"/>
          <w:szCs w:val="24"/>
        </w:rPr>
        <w:t xml:space="preserve"> kivételével 1 főben állapítja meg. </w:t>
      </w:r>
    </w:p>
    <w:p w:rsidR="00C871C4" w:rsidRDefault="00C871C4">
      <w:pPr>
        <w:autoSpaceDE w:val="0"/>
        <w:autoSpaceDN w:val="0"/>
        <w:adjustRightInd w:val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(6) A képviselő-testület a közfoglalkoztatottak éves létszám-előirányzatát 11 főben </w:t>
      </w:r>
    </w:p>
    <w:p w:rsidR="00C871C4" w:rsidRDefault="00C871C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állapítja</w:t>
      </w:r>
      <w:proofErr w:type="gramEnd"/>
      <w:r>
        <w:rPr>
          <w:sz w:val="24"/>
          <w:szCs w:val="24"/>
        </w:rPr>
        <w:t xml:space="preserve"> meg. </w:t>
      </w:r>
    </w:p>
    <w:p w:rsidR="00C871C4" w:rsidRDefault="00C871C4" w:rsidP="00A3385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871C4" w:rsidRDefault="00C871C4" w:rsidP="00A3385D">
      <w:pPr>
        <w:pStyle w:val="Nincstrkz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képviselő-testületnek 2016. évben adósságot keletkeztető ügylete nincs. </w:t>
      </w:r>
    </w:p>
    <w:p w:rsidR="00C871C4" w:rsidRDefault="00C871C4" w:rsidP="00CD7CFA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871C4" w:rsidRDefault="00C8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bevételi többlet kezelése</w:t>
      </w:r>
    </w:p>
    <w:p w:rsidR="00C871C4" w:rsidRDefault="00C8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1C4" w:rsidRDefault="00C871C4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C871C4" w:rsidRDefault="00C8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1C4" w:rsidRDefault="00C871C4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gazdálkodás során az év közben létrejött bevételi többletet a képviselő-testület értékpapír vásárlás, ill. pénzintézeti lekötés útján hasznosíthatja. </w:t>
      </w:r>
    </w:p>
    <w:p w:rsidR="00C871C4" w:rsidRDefault="00C871C4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(1) bekezdés szerinti hasznosítással kapcsolatos szerződések, ill. pénzügyi műveletek lebonyolítását költségvetési évet tekintve összesen maximum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1.000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képviselő-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testület a polgármester hatáskörébe utalja. A polgármester a megtett intézkedésekről a következő képviselő-testületi ülésen tájékoztatást ad. </w:t>
      </w:r>
    </w:p>
    <w:p w:rsidR="00C871C4" w:rsidRDefault="00C871C4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(2) bekezdésben meghatározott összeget meghaladó bevételi többlet felhasználásáról a képviselő-testület annak felmerülését követő testületi ülésen esetenként dönt. </w:t>
      </w:r>
    </w:p>
    <w:p w:rsidR="00C871C4" w:rsidRDefault="00C871C4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költségvetési szerv a jóváhagyott bevételi előirányzatain felüli többletbevételét az irányító szerv egyidejű tájékoztatásával, a tényleges többletnek megfelelő összegű, saját hatáskörű előirányzat-módosítás után használja fel. A képviselő-testület ezt az előirányzat-módosítási jogosultságot indokolt esetben az érintett költségvetési szerv értesítése mellett magához vonhatja. </w:t>
      </w:r>
    </w:p>
    <w:p w:rsidR="00C871C4" w:rsidRDefault="00C8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871C4" w:rsidRDefault="00C8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Általános és céltartalék</w:t>
      </w:r>
    </w:p>
    <w:p w:rsidR="00C871C4" w:rsidRDefault="00C8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1C4" w:rsidRDefault="00C871C4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§. </w:t>
      </w:r>
    </w:p>
    <w:p w:rsidR="00C871C4" w:rsidRDefault="00C8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1C4" w:rsidRDefault="00C871C4">
      <w:pPr>
        <w:pStyle w:val="Nincstrkz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az önkormányzat céltartalékát </w:t>
      </w:r>
    </w:p>
    <w:p w:rsidR="00C871C4" w:rsidRDefault="00C8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871C4" w:rsidRDefault="00C871C4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100 ezer Ft </w:t>
      </w:r>
      <w:r>
        <w:rPr>
          <w:rFonts w:ascii="Times New Roman" w:hAnsi="Times New Roman" w:cs="Times New Roman"/>
          <w:sz w:val="24"/>
          <w:szCs w:val="24"/>
        </w:rPr>
        <w:t xml:space="preserve">összegben </w:t>
      </w:r>
    </w:p>
    <w:p w:rsidR="00C871C4" w:rsidRDefault="00C871C4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C871C4" w:rsidRDefault="00C8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rendelet </w:t>
      </w:r>
      <w:r>
        <w:rPr>
          <w:rFonts w:ascii="Times New Roman" w:hAnsi="Times New Roman" w:cs="Times New Roman"/>
          <w:b/>
          <w:bCs/>
          <w:sz w:val="24"/>
          <w:szCs w:val="24"/>
        </w:rPr>
        <w:t>6. mellékletében</w:t>
      </w:r>
      <w:r>
        <w:rPr>
          <w:rFonts w:ascii="Times New Roman" w:hAnsi="Times New Roman" w:cs="Times New Roman"/>
          <w:sz w:val="24"/>
          <w:szCs w:val="24"/>
        </w:rPr>
        <w:t xml:space="preserve"> felsorolt célokra állapítja meg.</w:t>
      </w:r>
    </w:p>
    <w:p w:rsidR="00C871C4" w:rsidRDefault="00C8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871C4" w:rsidRDefault="00C871C4">
      <w:pPr>
        <w:rPr>
          <w:sz w:val="24"/>
          <w:szCs w:val="24"/>
        </w:rPr>
      </w:pPr>
      <w:r>
        <w:rPr>
          <w:sz w:val="24"/>
          <w:szCs w:val="24"/>
        </w:rPr>
        <w:t xml:space="preserve">(2) A képviselő-testület az önkormányzat általános tartalékát </w:t>
      </w:r>
    </w:p>
    <w:p w:rsidR="00C871C4" w:rsidRDefault="00C871C4">
      <w:pPr>
        <w:pStyle w:val="llb"/>
        <w:tabs>
          <w:tab w:val="clear" w:pos="4536"/>
          <w:tab w:val="clear" w:pos="9072"/>
        </w:tabs>
        <w:rPr>
          <w:sz w:val="24"/>
          <w:szCs w:val="24"/>
        </w:rPr>
      </w:pPr>
    </w:p>
    <w:p w:rsidR="00C871C4" w:rsidRDefault="00C871C4" w:rsidP="00005A79">
      <w:pPr>
        <w:ind w:left="720"/>
        <w:jc w:val="center"/>
        <w:rPr>
          <w:sz w:val="24"/>
          <w:szCs w:val="24"/>
        </w:rPr>
      </w:pPr>
      <w:r w:rsidRPr="00005A79">
        <w:rPr>
          <w:b/>
          <w:bCs/>
          <w:sz w:val="24"/>
          <w:szCs w:val="24"/>
        </w:rPr>
        <w:t>1.400</w:t>
      </w:r>
      <w:r>
        <w:rPr>
          <w:sz w:val="24"/>
          <w:szCs w:val="24"/>
        </w:rPr>
        <w:t xml:space="preserve"> ezer Ft összegben állapítja meg.</w:t>
      </w:r>
    </w:p>
    <w:p w:rsidR="00C871C4" w:rsidRDefault="00C871C4">
      <w:pPr>
        <w:pStyle w:val="Nincstrkz"/>
        <w:jc w:val="both"/>
        <w:rPr>
          <w:rFonts w:ascii="Times New Roman" w:hAnsi="Times New Roman" w:cs="Times New Roman"/>
        </w:rPr>
      </w:pPr>
    </w:p>
    <w:p w:rsidR="00C871C4" w:rsidRDefault="00C871C4" w:rsidP="0069560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695600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) Az általános tartalék felhasználásáról a képviselő-testület az erre vonatkozó igény </w:t>
      </w:r>
    </w:p>
    <w:p w:rsidR="00C871C4" w:rsidRDefault="00C871C4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felmerülésekor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egyedi határozatban dönt. </w:t>
      </w:r>
    </w:p>
    <w:p w:rsidR="00C871C4" w:rsidRDefault="00C8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871C4" w:rsidRDefault="00C8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Többéves kihatással járó döntések, európai uniós</w:t>
      </w:r>
    </w:p>
    <w:p w:rsidR="00C871C4" w:rsidRDefault="00C8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programok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projektek </w:t>
      </w:r>
    </w:p>
    <w:p w:rsidR="00C871C4" w:rsidRDefault="00C871C4" w:rsidP="00DC740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C871C4" w:rsidRDefault="00C871C4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C871C4" w:rsidRDefault="00C871C4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C871C4" w:rsidRDefault="00C8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többéves kihatással járó feladatról, ill. európai uniós forrásból megvalósuló programok, projektek tárgyában nem döntött. </w:t>
      </w:r>
    </w:p>
    <w:p w:rsidR="00C871C4" w:rsidRDefault="00C871C4" w:rsidP="00BC39E2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C871C4" w:rsidRDefault="00C8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Előirányzat- felhasználási ütemterv</w:t>
      </w:r>
    </w:p>
    <w:p w:rsidR="00C871C4" w:rsidRDefault="00C8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1C4" w:rsidRDefault="00C871C4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C871C4" w:rsidRDefault="00C8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1C4" w:rsidRDefault="00C8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  költségvetés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bevételi és kiadási előirányzatainak felhasználási ütemtervét havi bontásban 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7. sz. melléklet </w:t>
      </w:r>
      <w:r>
        <w:rPr>
          <w:rFonts w:ascii="Times New Roman" w:hAnsi="Times New Roman" w:cs="Times New Roman"/>
          <w:sz w:val="24"/>
          <w:szCs w:val="24"/>
        </w:rPr>
        <w:t xml:space="preserve">tartalmazza. </w:t>
      </w:r>
    </w:p>
    <w:p w:rsidR="00C871C4" w:rsidRDefault="00C8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871C4" w:rsidRDefault="00C8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Támogatások </w:t>
      </w:r>
    </w:p>
    <w:p w:rsidR="00C871C4" w:rsidRDefault="00C8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1C4" w:rsidRPr="00DC740F" w:rsidRDefault="00C871C4" w:rsidP="00DC740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§. </w:t>
      </w:r>
    </w:p>
    <w:p w:rsidR="00C871C4" w:rsidRDefault="00C871C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képviselő-testület a lakossági és közösségi szolgáltatások támogatásáról, - amelyeket nem a helyi önkormányzat, </w:t>
      </w:r>
      <w:r>
        <w:rPr>
          <w:sz w:val="24"/>
          <w:szCs w:val="24"/>
        </w:rPr>
        <w:t>helyi kisebbségi önkormányzat útján végeztet –</w:t>
      </w:r>
      <w:r>
        <w:rPr>
          <w:color w:val="000000"/>
          <w:sz w:val="24"/>
          <w:szCs w:val="24"/>
        </w:rPr>
        <w:t>847.344</w:t>
      </w:r>
      <w:r>
        <w:rPr>
          <w:sz w:val="24"/>
          <w:szCs w:val="24"/>
        </w:rPr>
        <w:t xml:space="preserve"> e Ft összegben döntött (lakossági szilárd hulladék elszállítása).</w:t>
      </w:r>
    </w:p>
    <w:p w:rsidR="00C871C4" w:rsidRDefault="00C8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1C4" w:rsidRDefault="00C8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1C4" w:rsidRDefault="00C8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 költségvetés végrehajtásának szabályai</w:t>
      </w:r>
    </w:p>
    <w:p w:rsidR="00C871C4" w:rsidRDefault="00C8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1C4" w:rsidRDefault="00C871C4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C871C4" w:rsidRDefault="00C8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1C4" w:rsidRDefault="00C871C4">
      <w:pPr>
        <w:pStyle w:val="Szvegtrzsbehzssal2"/>
        <w:ind w:left="0" w:firstLine="0"/>
      </w:pPr>
      <w:r>
        <w:t xml:space="preserve">(1) A képviselő-testület és szervei szervezeti és működési szabályzatáról </w:t>
      </w:r>
      <w:proofErr w:type="gramStart"/>
      <w:r>
        <w:t>szóló  önkormányzati</w:t>
      </w:r>
      <w:proofErr w:type="gramEnd"/>
      <w:r>
        <w:t xml:space="preserve"> rendelet mellékletében átruházott hatáskörökön túl a jóváhagyott kiadási, bevételi és létszám-előirányzatok közötti és a céltartalék terhére történő átcsoportosítás jogát nem ruházza át, azt magának fenntartja.</w:t>
      </w:r>
    </w:p>
    <w:p w:rsidR="00C871C4" w:rsidRDefault="00C871C4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:rsidR="00C871C4" w:rsidRDefault="00C871C4">
      <w:pPr>
        <w:pStyle w:val="Szvegtrzsbehzssal2"/>
      </w:pPr>
      <w:r>
        <w:t>(2) Az átruházott hatáskörben hozott döntések a későbbi években a képviselő-testület által</w:t>
      </w:r>
    </w:p>
    <w:p w:rsidR="00C871C4" w:rsidRDefault="00C871C4">
      <w:pPr>
        <w:pStyle w:val="Szvegtrzsbehzssal2"/>
      </w:pPr>
      <w:r>
        <w:t xml:space="preserve">     </w:t>
      </w:r>
      <w:proofErr w:type="gramStart"/>
      <w:r>
        <w:t>jóváhagyottnál</w:t>
      </w:r>
      <w:proofErr w:type="gramEnd"/>
      <w:r>
        <w:t xml:space="preserve"> nagyobb többletkiadással nem járhatnak.</w:t>
      </w:r>
    </w:p>
    <w:p w:rsidR="00C871C4" w:rsidRDefault="00C871C4">
      <w:pPr>
        <w:pStyle w:val="Szvegtrzsbehzssal2"/>
        <w:ind w:left="0" w:firstLine="0"/>
      </w:pPr>
    </w:p>
    <w:p w:rsidR="00C871C4" w:rsidRDefault="00C871C4">
      <w:pPr>
        <w:pStyle w:val="Szvegtrzsbehzssal2"/>
      </w:pPr>
      <w:r>
        <w:t>(3) Az átruházott hatáskörben történt átcsoportosításokról az érdekeltek negyedévente negyedévet követő első képviselő-testületi ülésen kötelesek beszámolni. A költségvetési rendelet módosítására a polgármester ezzel egyidejűleg javaslatot tesz.</w:t>
      </w:r>
    </w:p>
    <w:p w:rsidR="00C871C4" w:rsidRDefault="00C871C4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C871C4" w:rsidRDefault="00C871C4">
      <w:pPr>
        <w:jc w:val="center"/>
        <w:rPr>
          <w:b/>
          <w:bCs/>
          <w:sz w:val="24"/>
          <w:szCs w:val="24"/>
        </w:rPr>
      </w:pPr>
    </w:p>
    <w:p w:rsidR="00C871C4" w:rsidRDefault="00C871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 §</w:t>
      </w:r>
    </w:p>
    <w:p w:rsidR="00C871C4" w:rsidRDefault="00C871C4" w:rsidP="00A3385D">
      <w:pPr>
        <w:rPr>
          <w:sz w:val="24"/>
          <w:szCs w:val="24"/>
        </w:rPr>
      </w:pPr>
    </w:p>
    <w:p w:rsidR="00C871C4" w:rsidRDefault="00C871C4">
      <w:pPr>
        <w:pStyle w:val="Szvegtrzsbehzssal3"/>
        <w:ind w:left="0" w:firstLine="0"/>
      </w:pPr>
      <w:r>
        <w:t>Az év közben engedélyezett központi pótelőirányzatok felosztásáról - ha az érdemi döntést igényel - a testület dönt a polgármester előterjesztésére a költségvetési rendelet egyidejű módosításával.</w:t>
      </w:r>
    </w:p>
    <w:p w:rsidR="00C871C4" w:rsidRDefault="00C871C4" w:rsidP="00A3385D">
      <w:pPr>
        <w:pStyle w:val="Szvegtrzsbehzssal2"/>
        <w:ind w:left="0" w:firstLine="0"/>
      </w:pPr>
    </w:p>
    <w:p w:rsidR="00C871C4" w:rsidRDefault="00C871C4">
      <w:pPr>
        <w:pStyle w:val="Szvegtrzsbehzssal2"/>
        <w:jc w:val="center"/>
        <w:rPr>
          <w:b/>
          <w:bCs/>
        </w:rPr>
      </w:pPr>
      <w:r>
        <w:rPr>
          <w:b/>
          <w:bCs/>
        </w:rPr>
        <w:t>12. §.</w:t>
      </w:r>
    </w:p>
    <w:p w:rsidR="00C871C4" w:rsidRDefault="00C871C4">
      <w:pPr>
        <w:ind w:left="360"/>
        <w:rPr>
          <w:b/>
          <w:bCs/>
          <w:sz w:val="24"/>
          <w:szCs w:val="24"/>
        </w:rPr>
      </w:pPr>
    </w:p>
    <w:p w:rsidR="00C871C4" w:rsidRDefault="00C871C4">
      <w:pPr>
        <w:jc w:val="center"/>
        <w:rPr>
          <w:b/>
          <w:bCs/>
          <w:sz w:val="24"/>
          <w:szCs w:val="24"/>
        </w:rPr>
      </w:pPr>
    </w:p>
    <w:p w:rsidR="00C871C4" w:rsidRDefault="00C871C4" w:rsidP="00CF6BA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 helyi önkormányzat pénzmaradványát a képviselő-testület hagyja jóvá.</w:t>
      </w:r>
    </w:p>
    <w:p w:rsidR="00C871C4" w:rsidRPr="00CF6BAC" w:rsidRDefault="00C871C4" w:rsidP="00CF6B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871C4" w:rsidRDefault="00C871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költségvetési szerv előirányzat-módosításának szabályai</w:t>
      </w:r>
    </w:p>
    <w:p w:rsidR="00C871C4" w:rsidRDefault="00C871C4">
      <w:pPr>
        <w:jc w:val="center"/>
        <w:rPr>
          <w:b/>
          <w:bCs/>
          <w:sz w:val="24"/>
          <w:szCs w:val="24"/>
        </w:rPr>
      </w:pPr>
    </w:p>
    <w:p w:rsidR="00C871C4" w:rsidRDefault="00C871C4">
      <w:pPr>
        <w:jc w:val="center"/>
        <w:rPr>
          <w:b/>
          <w:bCs/>
          <w:sz w:val="24"/>
          <w:szCs w:val="24"/>
        </w:rPr>
      </w:pPr>
    </w:p>
    <w:p w:rsidR="00C871C4" w:rsidRDefault="00C871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13. §</w:t>
      </w:r>
    </w:p>
    <w:p w:rsidR="00C871C4" w:rsidRDefault="00C871C4">
      <w:pPr>
        <w:jc w:val="center"/>
        <w:rPr>
          <w:b/>
          <w:bCs/>
          <w:sz w:val="24"/>
          <w:szCs w:val="24"/>
        </w:rPr>
      </w:pPr>
    </w:p>
    <w:p w:rsidR="00C871C4" w:rsidRDefault="00C871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önkormányzat bevételi és kiadási előirányzatai év közben megváltoztathatók az előirányzat módosításával. Az előirányzatok megváltoztatása e költségvetési rendeletben meghatározottak szerint történik. </w:t>
      </w:r>
    </w:p>
    <w:p w:rsidR="00C871C4" w:rsidRDefault="00C871C4">
      <w:pPr>
        <w:tabs>
          <w:tab w:val="left" w:pos="360"/>
          <w:tab w:val="decimal" w:pos="2981"/>
        </w:tabs>
        <w:ind w:left="360" w:hanging="360"/>
        <w:jc w:val="both"/>
        <w:rPr>
          <w:sz w:val="24"/>
          <w:szCs w:val="24"/>
        </w:rPr>
      </w:pPr>
    </w:p>
    <w:p w:rsidR="00C871C4" w:rsidRDefault="00C871C4">
      <w:pPr>
        <w:tabs>
          <w:tab w:val="left" w:pos="170"/>
          <w:tab w:val="left" w:pos="360"/>
          <w:tab w:val="left" w:pos="426"/>
          <w:tab w:val="decimal" w:pos="2981"/>
        </w:tabs>
        <w:ind w:left="360" w:hanging="360"/>
        <w:jc w:val="both"/>
        <w:rPr>
          <w:sz w:val="24"/>
          <w:szCs w:val="24"/>
        </w:rPr>
      </w:pPr>
    </w:p>
    <w:p w:rsidR="00C871C4" w:rsidRDefault="00C871C4">
      <w:pPr>
        <w:jc w:val="both"/>
        <w:rPr>
          <w:sz w:val="24"/>
          <w:szCs w:val="24"/>
        </w:rPr>
      </w:pPr>
    </w:p>
    <w:p w:rsidR="00C871C4" w:rsidRDefault="00C871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Létszám- és bérgazdálkodással kapcsolatos előírások</w:t>
      </w:r>
    </w:p>
    <w:p w:rsidR="00C871C4" w:rsidRDefault="00C871C4">
      <w:pPr>
        <w:jc w:val="center"/>
        <w:rPr>
          <w:b/>
          <w:bCs/>
          <w:sz w:val="24"/>
          <w:szCs w:val="24"/>
        </w:rPr>
      </w:pPr>
    </w:p>
    <w:p w:rsidR="00C871C4" w:rsidRDefault="00C871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14. §</w:t>
      </w:r>
    </w:p>
    <w:p w:rsidR="00C871C4" w:rsidRPr="00226DBC" w:rsidRDefault="00C871C4">
      <w:pPr>
        <w:jc w:val="both"/>
        <w:rPr>
          <w:b/>
          <w:bCs/>
          <w:sz w:val="24"/>
          <w:szCs w:val="24"/>
        </w:rPr>
      </w:pPr>
    </w:p>
    <w:p w:rsidR="00C871C4" w:rsidRDefault="00C871C4">
      <w:pPr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polgármester önálló létszám- és bérgazdálkodási jogkörében eljárva az önkormányzat részére engedélyezett létszám (álláshely)</w:t>
      </w:r>
      <w:proofErr w:type="spellStart"/>
      <w:r>
        <w:rPr>
          <w:sz w:val="24"/>
          <w:szCs w:val="24"/>
        </w:rPr>
        <w:t>-keretet</w:t>
      </w:r>
      <w:proofErr w:type="spellEnd"/>
      <w:r>
        <w:rPr>
          <w:sz w:val="24"/>
          <w:szCs w:val="24"/>
        </w:rPr>
        <w:t xml:space="preserve"> a tényleges foglalkoztatás során köteles betartani.</w:t>
      </w:r>
    </w:p>
    <w:p w:rsidR="00C871C4" w:rsidRDefault="00C871C4">
      <w:pPr>
        <w:ind w:left="60"/>
        <w:jc w:val="both"/>
        <w:rPr>
          <w:sz w:val="24"/>
          <w:szCs w:val="24"/>
        </w:rPr>
      </w:pPr>
      <w:r>
        <w:rPr>
          <w:sz w:val="24"/>
          <w:szCs w:val="24"/>
        </w:rPr>
        <w:t>(2) Az egyes foglalkoztatási formákra (teljes munkaidős, részmunkaidős, valamint a megbízási, tiszteletdíjas foglalkoztatás) álláshelyenként, illetve összességében az elemi költségvetésben tervezett (módosított személyi juttatás) előirányzatot nem lépheti túl.</w:t>
      </w:r>
    </w:p>
    <w:p w:rsidR="00C871C4" w:rsidRDefault="00C871C4">
      <w:pPr>
        <w:jc w:val="center"/>
        <w:rPr>
          <w:b/>
          <w:bCs/>
          <w:sz w:val="24"/>
          <w:szCs w:val="24"/>
        </w:rPr>
      </w:pPr>
    </w:p>
    <w:p w:rsidR="00C871C4" w:rsidRDefault="00C871C4">
      <w:pPr>
        <w:jc w:val="center"/>
        <w:rPr>
          <w:b/>
          <w:bCs/>
          <w:sz w:val="24"/>
          <w:szCs w:val="24"/>
        </w:rPr>
      </w:pPr>
    </w:p>
    <w:p w:rsidR="00C871C4" w:rsidRDefault="00C871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Támogatási szerződés</w:t>
      </w:r>
    </w:p>
    <w:p w:rsidR="00C871C4" w:rsidRDefault="00C871C4">
      <w:pPr>
        <w:jc w:val="center"/>
        <w:rPr>
          <w:b/>
          <w:bCs/>
          <w:sz w:val="24"/>
          <w:szCs w:val="24"/>
        </w:rPr>
      </w:pPr>
    </w:p>
    <w:p w:rsidR="00C871C4" w:rsidRDefault="00C871C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15. §.</w:t>
      </w:r>
    </w:p>
    <w:p w:rsidR="00C871C4" w:rsidRDefault="00C871C4">
      <w:pPr>
        <w:rPr>
          <w:sz w:val="24"/>
          <w:szCs w:val="24"/>
        </w:rPr>
      </w:pPr>
    </w:p>
    <w:p w:rsidR="00C871C4" w:rsidRDefault="00C871C4">
      <w:pPr>
        <w:rPr>
          <w:sz w:val="24"/>
          <w:szCs w:val="24"/>
        </w:rPr>
      </w:pPr>
      <w:r>
        <w:rPr>
          <w:sz w:val="24"/>
          <w:szCs w:val="24"/>
        </w:rPr>
        <w:t>(1) A támogatások átadása előtt a támogatás címzettjével megállapodást kell kötni.</w:t>
      </w:r>
    </w:p>
    <w:p w:rsidR="00C871C4" w:rsidRDefault="00C871C4">
      <w:pPr>
        <w:rPr>
          <w:sz w:val="24"/>
          <w:szCs w:val="24"/>
        </w:rPr>
      </w:pPr>
    </w:p>
    <w:p w:rsidR="00C871C4" w:rsidRDefault="00C871C4">
      <w:pPr>
        <w:autoSpaceDE w:val="0"/>
        <w:autoSpaceDN w:val="0"/>
        <w:adjustRightInd w:val="0"/>
        <w:jc w:val="both"/>
      </w:pPr>
    </w:p>
    <w:p w:rsidR="00C871C4" w:rsidRDefault="00C871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A képviselő-testület 4 évente a november 15-ig megalkotandó éves belső ellenőrzési tervébe </w:t>
      </w:r>
      <w:proofErr w:type="gramStart"/>
      <w:r>
        <w:rPr>
          <w:sz w:val="24"/>
          <w:szCs w:val="24"/>
        </w:rPr>
        <w:t>beépíti  a</w:t>
      </w:r>
      <w:proofErr w:type="gramEnd"/>
      <w:r>
        <w:rPr>
          <w:sz w:val="24"/>
          <w:szCs w:val="24"/>
        </w:rPr>
        <w:t xml:space="preserve"> helyi önkormányzat költségvetéséből céljelleggel juttatott támogatások felhasználása elszámolásának ellenőrzését.</w:t>
      </w:r>
    </w:p>
    <w:p w:rsidR="00C871C4" w:rsidRDefault="00C871C4">
      <w:pPr>
        <w:jc w:val="both"/>
        <w:rPr>
          <w:sz w:val="24"/>
          <w:szCs w:val="24"/>
        </w:rPr>
      </w:pPr>
    </w:p>
    <w:p w:rsidR="00C871C4" w:rsidRDefault="00C871C4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(3) Az elszámolási kötelezettséget nem teljesítő, illetve a támogatást nem célirányosan felhasználó szervezetek, személyek részére újabb támogatás egy évig nem ítélhető meg.</w:t>
      </w:r>
    </w:p>
    <w:p w:rsidR="00C871C4" w:rsidRDefault="00C871C4">
      <w:pPr>
        <w:rPr>
          <w:sz w:val="24"/>
          <w:szCs w:val="24"/>
        </w:rPr>
      </w:pPr>
    </w:p>
    <w:p w:rsidR="00C871C4" w:rsidRDefault="00C871C4">
      <w:pPr>
        <w:jc w:val="both"/>
        <w:rPr>
          <w:sz w:val="24"/>
          <w:szCs w:val="24"/>
        </w:rPr>
      </w:pPr>
    </w:p>
    <w:p w:rsidR="00C871C4" w:rsidRDefault="00C871C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16. §.</w:t>
      </w:r>
    </w:p>
    <w:p w:rsidR="00C871C4" w:rsidRDefault="00C871C4">
      <w:pPr>
        <w:jc w:val="both"/>
        <w:rPr>
          <w:sz w:val="24"/>
          <w:szCs w:val="24"/>
        </w:rPr>
      </w:pPr>
    </w:p>
    <w:p w:rsidR="00C871C4" w:rsidRDefault="00C871C4">
      <w:pPr>
        <w:jc w:val="both"/>
        <w:rPr>
          <w:sz w:val="24"/>
          <w:szCs w:val="24"/>
        </w:rPr>
      </w:pPr>
      <w:r>
        <w:rPr>
          <w:sz w:val="24"/>
          <w:szCs w:val="24"/>
        </w:rPr>
        <w:t>Az egyéb szervezetek részére nyújtott támogatások a megállapodásoknak megfelelően, illetve negyedévente egyenlő részletekben kerüljenek kiutalásra.</w:t>
      </w:r>
    </w:p>
    <w:p w:rsidR="00C871C4" w:rsidRDefault="00C871C4">
      <w:pPr>
        <w:jc w:val="both"/>
        <w:rPr>
          <w:sz w:val="24"/>
          <w:szCs w:val="24"/>
        </w:rPr>
      </w:pPr>
    </w:p>
    <w:p w:rsidR="00C871C4" w:rsidRDefault="00C871C4">
      <w:pPr>
        <w:jc w:val="both"/>
        <w:rPr>
          <w:b/>
          <w:bCs/>
          <w:sz w:val="24"/>
          <w:szCs w:val="24"/>
        </w:rPr>
      </w:pPr>
    </w:p>
    <w:p w:rsidR="00C871C4" w:rsidRDefault="00C871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Szolgáltatási szerződés</w:t>
      </w:r>
    </w:p>
    <w:p w:rsidR="00C871C4" w:rsidRDefault="00C871C4">
      <w:pPr>
        <w:jc w:val="center"/>
        <w:rPr>
          <w:sz w:val="24"/>
          <w:szCs w:val="24"/>
        </w:rPr>
      </w:pPr>
    </w:p>
    <w:p w:rsidR="00C871C4" w:rsidRDefault="00C871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 §.</w:t>
      </w:r>
    </w:p>
    <w:p w:rsidR="00C871C4" w:rsidRDefault="00C871C4">
      <w:pPr>
        <w:jc w:val="center"/>
        <w:rPr>
          <w:b/>
          <w:bCs/>
          <w:sz w:val="24"/>
          <w:szCs w:val="24"/>
        </w:rPr>
      </w:pPr>
    </w:p>
    <w:p w:rsidR="00C871C4" w:rsidRPr="00CF6BAC" w:rsidRDefault="00C871C4" w:rsidP="00CF6B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önkormányzat szakmai alapfeladata keretében szellemi tevékenység szolgáltatási szerződéssel, számla ellenében történő igénybevételének szabályai: </w:t>
      </w:r>
    </w:p>
    <w:p w:rsidR="00C871C4" w:rsidRDefault="00C871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Az önkormányzatnál, szakmai alapfeladat keretében szellemi tevékenység </w:t>
      </w:r>
      <w:proofErr w:type="gramStart"/>
      <w:r>
        <w:rPr>
          <w:sz w:val="24"/>
          <w:szCs w:val="24"/>
        </w:rPr>
        <w:t>végzésére     szolgáltatási</w:t>
      </w:r>
      <w:proofErr w:type="gramEnd"/>
      <w:r>
        <w:rPr>
          <w:sz w:val="24"/>
          <w:szCs w:val="24"/>
        </w:rPr>
        <w:t xml:space="preserve"> szerződéssel, számla ellenében külső személy vagy szervezet az e §</w:t>
      </w:r>
      <w:proofErr w:type="spellStart"/>
      <w:r>
        <w:rPr>
          <w:sz w:val="24"/>
          <w:szCs w:val="24"/>
        </w:rPr>
        <w:t>-ban</w:t>
      </w:r>
      <w:proofErr w:type="spellEnd"/>
      <w:r>
        <w:rPr>
          <w:sz w:val="24"/>
          <w:szCs w:val="24"/>
        </w:rPr>
        <w:t xml:space="preserve"> meghatározott feltételekkel vehető igénybe.</w:t>
      </w:r>
    </w:p>
    <w:p w:rsidR="00C871C4" w:rsidRDefault="00C871C4">
      <w:pPr>
        <w:jc w:val="both"/>
        <w:rPr>
          <w:sz w:val="24"/>
          <w:szCs w:val="24"/>
        </w:rPr>
      </w:pPr>
    </w:p>
    <w:p w:rsidR="00C871C4" w:rsidRDefault="00C871C4">
      <w:pPr>
        <w:jc w:val="both"/>
        <w:rPr>
          <w:sz w:val="24"/>
          <w:szCs w:val="24"/>
        </w:rPr>
      </w:pPr>
      <w:r>
        <w:rPr>
          <w:sz w:val="24"/>
          <w:szCs w:val="24"/>
        </w:rPr>
        <w:t>(2) A szolgáltatási szerződést írásban kell megkötni.</w:t>
      </w:r>
    </w:p>
    <w:p w:rsidR="00C871C4" w:rsidRDefault="00C871C4">
      <w:pPr>
        <w:jc w:val="both"/>
        <w:rPr>
          <w:sz w:val="24"/>
          <w:szCs w:val="24"/>
        </w:rPr>
      </w:pPr>
    </w:p>
    <w:p w:rsidR="00C871C4" w:rsidRDefault="00C871C4">
      <w:pPr>
        <w:jc w:val="both"/>
        <w:rPr>
          <w:sz w:val="24"/>
          <w:szCs w:val="24"/>
        </w:rPr>
      </w:pPr>
      <w:r>
        <w:rPr>
          <w:sz w:val="24"/>
          <w:szCs w:val="24"/>
        </w:rPr>
        <w:t>(3) A szerződéskötés feltétele, hogy</w:t>
      </w:r>
    </w:p>
    <w:p w:rsidR="00C871C4" w:rsidRDefault="00C871C4">
      <w:pPr>
        <w:ind w:left="709" w:hanging="334"/>
        <w:jc w:val="both"/>
        <w:rPr>
          <w:sz w:val="24"/>
          <w:szCs w:val="24"/>
        </w:rPr>
      </w:pPr>
    </w:p>
    <w:p w:rsidR="00C871C4" w:rsidRDefault="00C871C4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az önkormányzat az adott feladat ellátásához megfelelő szakértelemmel rendelkező személyt nem foglalkoztat, vagy</w:t>
      </w:r>
    </w:p>
    <w:p w:rsidR="00C871C4" w:rsidRDefault="00C871C4">
      <w:pPr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>b.) eseti, nem rendszeres jellegű feladat ellátása szükséges és az önkormányzaton belül a feladat ellátásához megfelelő szakértelemmel rendelkező személy átmenetileg nem áll rendelkezésre.</w:t>
      </w:r>
    </w:p>
    <w:p w:rsidR="00C871C4" w:rsidRDefault="00C871C4">
      <w:pPr>
        <w:ind w:left="709" w:hanging="334"/>
        <w:jc w:val="both"/>
        <w:rPr>
          <w:sz w:val="24"/>
          <w:szCs w:val="24"/>
        </w:rPr>
      </w:pPr>
    </w:p>
    <w:p w:rsidR="00C871C4" w:rsidRDefault="00C871C4" w:rsidP="008948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(4) Jogszabályban vagy az önkormányzat szervezeti és működési </w:t>
      </w:r>
      <w:proofErr w:type="gramStart"/>
      <w:r>
        <w:rPr>
          <w:sz w:val="24"/>
          <w:szCs w:val="24"/>
        </w:rPr>
        <w:t>szabályzatában    meghatározott</w:t>
      </w:r>
      <w:proofErr w:type="gramEnd"/>
      <w:r>
        <w:rPr>
          <w:sz w:val="24"/>
          <w:szCs w:val="24"/>
        </w:rPr>
        <w:t xml:space="preserve"> vezetői feladat ellátására szolgáltatási szerződés nem köthető.</w:t>
      </w:r>
    </w:p>
    <w:p w:rsidR="00C871C4" w:rsidRDefault="00C871C4">
      <w:pPr>
        <w:jc w:val="both"/>
        <w:rPr>
          <w:sz w:val="24"/>
          <w:szCs w:val="24"/>
        </w:rPr>
      </w:pPr>
    </w:p>
    <w:p w:rsidR="00C871C4" w:rsidRDefault="00C871C4">
      <w:pPr>
        <w:jc w:val="both"/>
        <w:rPr>
          <w:sz w:val="24"/>
          <w:szCs w:val="24"/>
        </w:rPr>
      </w:pPr>
    </w:p>
    <w:p w:rsidR="00C871C4" w:rsidRDefault="00C871C4" w:rsidP="00B65097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szerződésnek tartalmaznia kell különösen:</w:t>
      </w:r>
    </w:p>
    <w:p w:rsidR="00C871C4" w:rsidRDefault="00C871C4">
      <w:pPr>
        <w:jc w:val="both"/>
        <w:rPr>
          <w:sz w:val="24"/>
          <w:szCs w:val="24"/>
        </w:rPr>
      </w:pPr>
    </w:p>
    <w:p w:rsidR="00C871C4" w:rsidRDefault="00C871C4">
      <w:pPr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.) az ellátandó feladatot,</w:t>
      </w:r>
    </w:p>
    <w:p w:rsidR="00C871C4" w:rsidRDefault="00C871C4">
      <w:pPr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b.) a díjazás mértékét,</w:t>
      </w:r>
    </w:p>
    <w:p w:rsidR="00C871C4" w:rsidRDefault="00C871C4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</w:t>
      </w:r>
      <w:proofErr w:type="gramStart"/>
      <w:r>
        <w:rPr>
          <w:sz w:val="24"/>
          <w:szCs w:val="24"/>
        </w:rPr>
        <w:t>c.</w:t>
      </w:r>
      <w:proofErr w:type="gramEnd"/>
      <w:r>
        <w:rPr>
          <w:sz w:val="24"/>
          <w:szCs w:val="24"/>
        </w:rPr>
        <w:t xml:space="preserve">) részletes utalást arra, hogy a (3) bekezdésben írt feltétel mely körülményre </w:t>
      </w:r>
    </w:p>
    <w:p w:rsidR="00C871C4" w:rsidRDefault="00C871C4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gramStart"/>
      <w:r>
        <w:rPr>
          <w:sz w:val="24"/>
          <w:szCs w:val="24"/>
        </w:rPr>
        <w:t>tekintettel</w:t>
      </w:r>
      <w:proofErr w:type="gramEnd"/>
      <w:r>
        <w:rPr>
          <w:sz w:val="24"/>
          <w:szCs w:val="24"/>
        </w:rPr>
        <w:t xml:space="preserve"> áll fenn, </w:t>
      </w:r>
    </w:p>
    <w:p w:rsidR="00C871C4" w:rsidRDefault="00C871C4">
      <w:p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d.) a szerződés időtartamát,</w:t>
      </w:r>
    </w:p>
    <w:p w:rsidR="00C871C4" w:rsidRDefault="00C871C4">
      <w:p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.) szervezettel kötendő szerződés esetén azt, hogy a szervezet részéről személy     </w:t>
      </w:r>
    </w:p>
    <w:p w:rsidR="00C871C4" w:rsidRDefault="00C871C4">
      <w:p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ki</w:t>
      </w:r>
      <w:proofErr w:type="gramEnd"/>
      <w:r>
        <w:rPr>
          <w:sz w:val="24"/>
          <w:szCs w:val="24"/>
        </w:rPr>
        <w:t>(k) köteles(</w:t>
      </w:r>
      <w:proofErr w:type="spellStart"/>
      <w:r>
        <w:rPr>
          <w:sz w:val="24"/>
          <w:szCs w:val="24"/>
        </w:rPr>
        <w:t>ek</w:t>
      </w:r>
      <w:proofErr w:type="spellEnd"/>
      <w:r>
        <w:rPr>
          <w:sz w:val="24"/>
          <w:szCs w:val="24"/>
        </w:rPr>
        <w:t>) a feladat ellátására, valamint,</w:t>
      </w:r>
    </w:p>
    <w:p w:rsidR="00C871C4" w:rsidRDefault="00C871C4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f</w:t>
      </w:r>
      <w:proofErr w:type="gramEnd"/>
      <w:r>
        <w:rPr>
          <w:sz w:val="24"/>
          <w:szCs w:val="24"/>
        </w:rPr>
        <w:t>.) a teljesítés igazolására felhatalmazott személy megnevezését.</w:t>
      </w:r>
    </w:p>
    <w:p w:rsidR="00C871C4" w:rsidRDefault="00C871C4">
      <w:pPr>
        <w:rPr>
          <w:b/>
          <w:bCs/>
          <w:sz w:val="24"/>
          <w:szCs w:val="24"/>
        </w:rPr>
      </w:pPr>
    </w:p>
    <w:p w:rsidR="00C871C4" w:rsidRDefault="00C871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Önkormányzati biztos kirendelése</w:t>
      </w:r>
    </w:p>
    <w:p w:rsidR="00C871C4" w:rsidRDefault="00C871C4">
      <w:pPr>
        <w:jc w:val="center"/>
        <w:rPr>
          <w:b/>
          <w:bCs/>
          <w:sz w:val="24"/>
          <w:szCs w:val="24"/>
        </w:rPr>
      </w:pPr>
    </w:p>
    <w:p w:rsidR="00C871C4" w:rsidRDefault="00C871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18. §</w:t>
      </w:r>
    </w:p>
    <w:p w:rsidR="00C871C4" w:rsidRDefault="00C871C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871C4" w:rsidRDefault="00C871C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Ha a helyi önkormányzati költségvetési szerv 30 napon túli, elismert tartozásállományának mértéke eléri az éves eredeti kiadási előirányzatának 10%-át, vagy egyébként a 150 millió forintot, és e tartozását egy hónapon belül nem tudja 30 nap alá szorítani, akkor </w:t>
      </w:r>
      <w:r>
        <w:rPr>
          <w:color w:val="000000"/>
          <w:sz w:val="24"/>
          <w:szCs w:val="24"/>
        </w:rPr>
        <w:t>a képviselő-testület</w:t>
      </w:r>
      <w:r>
        <w:rPr>
          <w:sz w:val="24"/>
          <w:szCs w:val="24"/>
        </w:rPr>
        <w:t xml:space="preserve"> a költségvetési szervnél </w:t>
      </w:r>
      <w:r>
        <w:rPr>
          <w:color w:val="000000"/>
          <w:sz w:val="24"/>
          <w:szCs w:val="24"/>
        </w:rPr>
        <w:t>az Áht. 71. §. (2) és (3) bekezdésében</w:t>
      </w:r>
      <w:r>
        <w:rPr>
          <w:sz w:val="24"/>
          <w:szCs w:val="24"/>
        </w:rPr>
        <w:t xml:space="preserve"> foglalt hatáskörrel rendelkező önkormányzati biztost jelöl ki. </w:t>
      </w:r>
    </w:p>
    <w:p w:rsidR="00C871C4" w:rsidRDefault="00C871C4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C871C4" w:rsidRDefault="00C871C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(2) Az önkormányzati biztos kirendelését az (1) bekezdésben meghatározott mértékű elismert tartozásállomány elérése esetén a képviselő-testületnél a polgármester kezdeményezi.</w:t>
      </w:r>
    </w:p>
    <w:p w:rsidR="00C871C4" w:rsidRDefault="00C871C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871C4" w:rsidRDefault="00C871C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(3) Ha a polgármester a kötelezettségének nem tesz eleget, a biztos kirendelését indítványozhatja</w:t>
      </w:r>
    </w:p>
    <w:p w:rsidR="00C871C4" w:rsidRDefault="00C871C4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>a</w:t>
      </w:r>
      <w:proofErr w:type="gramEnd"/>
      <w:r>
        <w:rPr>
          <w:i/>
          <w:iCs/>
          <w:sz w:val="24"/>
          <w:szCs w:val="24"/>
        </w:rPr>
        <w:t xml:space="preserve">) </w:t>
      </w:r>
      <w:r>
        <w:rPr>
          <w:sz w:val="24"/>
          <w:szCs w:val="24"/>
        </w:rPr>
        <w:t>a helyi önkormányzat jegyzője a polgármesteren keresztül,</w:t>
      </w:r>
    </w:p>
    <w:p w:rsidR="00C871C4" w:rsidRDefault="00C871C4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b) </w:t>
      </w:r>
      <w:r>
        <w:rPr>
          <w:sz w:val="24"/>
          <w:szCs w:val="24"/>
        </w:rPr>
        <w:t>a helyi önkormányzat képviselő-testülete által megbízott könyvvizsgáló,</w:t>
      </w:r>
    </w:p>
    <w:p w:rsidR="00C871C4" w:rsidRDefault="00C871C4" w:rsidP="001350A2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c) </w:t>
      </w:r>
      <w:r>
        <w:rPr>
          <w:sz w:val="24"/>
          <w:szCs w:val="24"/>
        </w:rPr>
        <w:t>a költségvetési szerv vezetője.</w:t>
      </w:r>
    </w:p>
    <w:p w:rsidR="00C871C4" w:rsidRDefault="00C871C4" w:rsidP="001350A2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</w:p>
    <w:p w:rsidR="00C871C4" w:rsidRDefault="00C871C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(4) Az önkormányzati biztost a jelölhető személyek, illetve szervezetek közül a képviselő-testület döntése alapján a polgármester bízza meg, és ennek tényét a helyben szokásos módon teszi közzé.</w:t>
      </w:r>
    </w:p>
    <w:p w:rsidR="00C871C4" w:rsidRDefault="00C871C4">
      <w:pPr>
        <w:autoSpaceDE w:val="0"/>
        <w:autoSpaceDN w:val="0"/>
        <w:adjustRightInd w:val="0"/>
        <w:rPr>
          <w:sz w:val="24"/>
          <w:szCs w:val="24"/>
        </w:rPr>
      </w:pPr>
    </w:p>
    <w:p w:rsidR="00C871C4" w:rsidRDefault="00C871C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 Amennyiben az önkormányzatnál időközben az </w:t>
      </w:r>
      <w:proofErr w:type="spellStart"/>
      <w:r>
        <w:rPr>
          <w:sz w:val="24"/>
          <w:szCs w:val="24"/>
        </w:rPr>
        <w:t>Ámr</w:t>
      </w:r>
      <w:proofErr w:type="spellEnd"/>
      <w:r>
        <w:rPr>
          <w:sz w:val="24"/>
          <w:szCs w:val="24"/>
        </w:rPr>
        <w:t>. 167. § (1) bekezdése szerinti adósságrendezési eljárást kezdeményeztek az általa fenntartott költségvetési szervek körében, az önkormányzati biztos további tevékenységére az alábbi szabályok alkalmazandók:</w:t>
      </w:r>
    </w:p>
    <w:p w:rsidR="00C871C4" w:rsidRDefault="00C871C4">
      <w:pPr>
        <w:pStyle w:val="Szvegtrzsbehzssal"/>
        <w:ind w:left="0" w:firstLine="426"/>
      </w:pPr>
      <w:proofErr w:type="gramStart"/>
      <w:r>
        <w:t>a</w:t>
      </w:r>
      <w:proofErr w:type="gramEnd"/>
      <w:r>
        <w:t>.) az önkormányzati biztos tevékenységéről a képviselő-testületnek havonta köteles beszámolni,</w:t>
      </w:r>
    </w:p>
    <w:p w:rsidR="00C871C4" w:rsidRDefault="00C871C4">
      <w:pPr>
        <w:pStyle w:val="Szvegtrzsbehzssal"/>
        <w:ind w:left="0" w:firstLine="426"/>
      </w:pPr>
      <w:r>
        <w:t>b.) az önkormányzati biztos haladéktalanul köteles tájékoztatni a polgármestert, ha a költségvetési szervvel szemben adósságrendezési eljárást kezdeményeztek.  </w:t>
      </w:r>
    </w:p>
    <w:p w:rsidR="00C871C4" w:rsidRDefault="00C871C4">
      <w:pPr>
        <w:pStyle w:val="Szvegtrzsbehzssal"/>
        <w:ind w:left="0" w:firstLine="426"/>
      </w:pPr>
    </w:p>
    <w:p w:rsidR="00C871C4" w:rsidRDefault="00C871C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871C4" w:rsidRDefault="00C871C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Pótköltségvetés, költségvetés módosítása</w:t>
      </w:r>
    </w:p>
    <w:p w:rsidR="00C871C4" w:rsidRDefault="00C871C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871C4" w:rsidRDefault="00C871C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19. §</w:t>
      </w:r>
    </w:p>
    <w:p w:rsidR="00C871C4" w:rsidRDefault="00C871C4">
      <w:pPr>
        <w:jc w:val="both"/>
        <w:rPr>
          <w:sz w:val="24"/>
          <w:szCs w:val="24"/>
        </w:rPr>
      </w:pPr>
    </w:p>
    <w:p w:rsidR="00C871C4" w:rsidRDefault="00C871C4">
      <w:pPr>
        <w:jc w:val="both"/>
        <w:rPr>
          <w:sz w:val="24"/>
          <w:szCs w:val="24"/>
        </w:rPr>
      </w:pPr>
      <w:r>
        <w:rPr>
          <w:sz w:val="24"/>
          <w:szCs w:val="24"/>
        </w:rPr>
        <w:t>(1) A költségvetés várható egyenlegének a költségvetés kiadási főösszegének 10 %-át meghaladó mértékű eltérése esetén a költségvetési rendeletet módosítani kell.</w:t>
      </w:r>
    </w:p>
    <w:p w:rsidR="00C871C4" w:rsidRDefault="00C871C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871C4" w:rsidRDefault="00C871C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(2) A költségvetés várható egyenlegének a költségvetés kiadási főösszegének 30 %-át meghaladó mértékű eltérése esetén pótköltségvetési rendeletet kell elfogadni. A pótköltségvetési rendeletnek újból meg kell állapítania a költségvetési rendeletnek az előirányzatok meghatározására vonatkozó rendelkezéseit.</w:t>
      </w:r>
    </w:p>
    <w:p w:rsidR="00C871C4" w:rsidRDefault="00C871C4">
      <w:pPr>
        <w:jc w:val="center"/>
        <w:rPr>
          <w:b/>
          <w:bCs/>
          <w:sz w:val="24"/>
          <w:szCs w:val="24"/>
        </w:rPr>
      </w:pPr>
    </w:p>
    <w:p w:rsidR="00C871C4" w:rsidRDefault="00C871C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Záró és egyéb rendelkezések</w:t>
      </w:r>
    </w:p>
    <w:p w:rsidR="00C871C4" w:rsidRDefault="00C871C4">
      <w:pPr>
        <w:jc w:val="both"/>
        <w:rPr>
          <w:sz w:val="24"/>
          <w:szCs w:val="24"/>
        </w:rPr>
      </w:pPr>
    </w:p>
    <w:p w:rsidR="00C871C4" w:rsidRDefault="00C871C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21. §.</w:t>
      </w:r>
    </w:p>
    <w:p w:rsidR="00C871C4" w:rsidRDefault="00C871C4">
      <w:pPr>
        <w:jc w:val="both"/>
        <w:rPr>
          <w:sz w:val="24"/>
          <w:szCs w:val="24"/>
        </w:rPr>
      </w:pPr>
    </w:p>
    <w:p w:rsidR="00C871C4" w:rsidRDefault="00C871C4">
      <w:pPr>
        <w:jc w:val="both"/>
        <w:rPr>
          <w:sz w:val="24"/>
          <w:szCs w:val="24"/>
        </w:rPr>
      </w:pPr>
    </w:p>
    <w:p w:rsidR="00C871C4" w:rsidRDefault="00C871C4" w:rsidP="00902329">
      <w:pPr>
        <w:jc w:val="both"/>
        <w:rPr>
          <w:sz w:val="24"/>
          <w:szCs w:val="24"/>
        </w:rPr>
      </w:pPr>
      <w:r>
        <w:rPr>
          <w:sz w:val="24"/>
          <w:szCs w:val="24"/>
        </w:rPr>
        <w:t>(1) Ez a rendelet a kihirdetését követő napon lép hatályba, kihirdetéséről a jegyző gondoskodik.</w:t>
      </w:r>
    </w:p>
    <w:p w:rsidR="00C871C4" w:rsidRDefault="00C871C4">
      <w:pPr>
        <w:jc w:val="both"/>
        <w:rPr>
          <w:sz w:val="24"/>
          <w:szCs w:val="24"/>
        </w:rPr>
      </w:pPr>
    </w:p>
    <w:p w:rsidR="00C871C4" w:rsidRDefault="00C871C4">
      <w:pPr>
        <w:jc w:val="both"/>
        <w:rPr>
          <w:sz w:val="24"/>
          <w:szCs w:val="24"/>
        </w:rPr>
      </w:pPr>
      <w:r>
        <w:rPr>
          <w:sz w:val="24"/>
          <w:szCs w:val="24"/>
        </w:rPr>
        <w:t>(2) A képviselő-testület a polgármesternek e rendelet elfogadásáig az átmeneti időszakban tett intézkedéseiről (bevételek beszedése, az előző évi kiadási előirányzatokon belül a kiadások arányos teljesítése) szóló beszámolóját elfogadja. Az átmeneti időszakban beszedett bevételek és teljesített kiadások e rendeletbe beépítésre kerültek.</w:t>
      </w:r>
    </w:p>
    <w:p w:rsidR="00C871C4" w:rsidRDefault="00C871C4">
      <w:pPr>
        <w:jc w:val="both"/>
        <w:rPr>
          <w:sz w:val="24"/>
          <w:szCs w:val="24"/>
        </w:rPr>
      </w:pPr>
    </w:p>
    <w:p w:rsidR="00C871C4" w:rsidRDefault="00C871C4">
      <w:pPr>
        <w:autoSpaceDE w:val="0"/>
        <w:autoSpaceDN w:val="0"/>
        <w:adjustRightInd w:val="0"/>
        <w:rPr>
          <w:sz w:val="24"/>
          <w:szCs w:val="24"/>
        </w:rPr>
      </w:pPr>
    </w:p>
    <w:p w:rsidR="00C871C4" w:rsidRDefault="00C871C4">
      <w:pPr>
        <w:pStyle w:val="Szvegtrzs3"/>
        <w:tabs>
          <w:tab w:val="clear" w:pos="2268"/>
        </w:tabs>
        <w:rPr>
          <w:b w:val="0"/>
          <w:bCs w:val="0"/>
        </w:rPr>
      </w:pPr>
      <w:r>
        <w:rPr>
          <w:b w:val="0"/>
          <w:bCs w:val="0"/>
        </w:rPr>
        <w:t>Rinyaújlak, 2016. február 8.</w:t>
      </w:r>
    </w:p>
    <w:p w:rsidR="00C871C4" w:rsidRDefault="00C871C4">
      <w:pPr>
        <w:pStyle w:val="Szvegtrzs3"/>
        <w:tabs>
          <w:tab w:val="clear" w:pos="2268"/>
        </w:tabs>
        <w:rPr>
          <w:b w:val="0"/>
          <w:bCs w:val="0"/>
        </w:rPr>
      </w:pPr>
    </w:p>
    <w:p w:rsidR="00C871C4" w:rsidRDefault="00C871C4">
      <w:pPr>
        <w:pStyle w:val="Szvegtrzs3"/>
        <w:tabs>
          <w:tab w:val="clear" w:pos="2268"/>
        </w:tabs>
        <w:rPr>
          <w:b w:val="0"/>
          <w:bCs w:val="0"/>
        </w:rPr>
      </w:pPr>
    </w:p>
    <w:p w:rsidR="00C871C4" w:rsidRDefault="00C871C4">
      <w:pPr>
        <w:pStyle w:val="Szvegtrzs3"/>
        <w:tabs>
          <w:tab w:val="clear" w:pos="2268"/>
        </w:tabs>
        <w:rPr>
          <w:b w:val="0"/>
          <w:bCs w:val="0"/>
        </w:rPr>
      </w:pPr>
    </w:p>
    <w:p w:rsidR="00C871C4" w:rsidRDefault="00C871C4">
      <w:pPr>
        <w:pStyle w:val="Szvegtrzs3"/>
        <w:tabs>
          <w:tab w:val="clear" w:pos="2268"/>
        </w:tabs>
      </w:pPr>
    </w:p>
    <w:p w:rsidR="00C871C4" w:rsidRPr="00902329" w:rsidRDefault="00C871C4">
      <w:pPr>
        <w:pStyle w:val="Szvegtrzs3"/>
        <w:tabs>
          <w:tab w:val="clear" w:pos="2268"/>
        </w:tabs>
        <w:rPr>
          <w:b w:val="0"/>
          <w:bCs w:val="0"/>
        </w:rPr>
      </w:pPr>
      <w:r w:rsidRPr="00902329">
        <w:rPr>
          <w:b w:val="0"/>
          <w:bCs w:val="0"/>
        </w:rPr>
        <w:t xml:space="preserve">Peti </w:t>
      </w:r>
      <w:proofErr w:type="gramStart"/>
      <w:r w:rsidRPr="00902329">
        <w:rPr>
          <w:b w:val="0"/>
          <w:bCs w:val="0"/>
        </w:rPr>
        <w:t xml:space="preserve">Csaba </w:t>
      </w:r>
      <w:r w:rsidRPr="00902329">
        <w:rPr>
          <w:b w:val="0"/>
          <w:bCs w:val="0"/>
        </w:rPr>
        <w:tab/>
      </w:r>
      <w:r w:rsidRPr="00902329">
        <w:rPr>
          <w:b w:val="0"/>
          <w:bCs w:val="0"/>
        </w:rPr>
        <w:tab/>
      </w:r>
      <w:r w:rsidRPr="00902329">
        <w:rPr>
          <w:b w:val="0"/>
          <w:bCs w:val="0"/>
        </w:rPr>
        <w:tab/>
      </w:r>
      <w:r w:rsidRPr="00902329">
        <w:rPr>
          <w:b w:val="0"/>
          <w:bCs w:val="0"/>
        </w:rPr>
        <w:tab/>
      </w:r>
      <w:r w:rsidRPr="00902329">
        <w:rPr>
          <w:b w:val="0"/>
          <w:bCs w:val="0"/>
        </w:rPr>
        <w:tab/>
      </w:r>
      <w:r w:rsidRPr="00902329">
        <w:rPr>
          <w:b w:val="0"/>
          <w:bCs w:val="0"/>
        </w:rPr>
        <w:tab/>
      </w:r>
      <w:r w:rsidRPr="00902329">
        <w:rPr>
          <w:b w:val="0"/>
          <w:bCs w:val="0"/>
        </w:rPr>
        <w:tab/>
      </w:r>
      <w:r w:rsidRPr="00902329">
        <w:rPr>
          <w:b w:val="0"/>
          <w:bCs w:val="0"/>
        </w:rPr>
        <w:tab/>
        <w:t xml:space="preserve">         Balla</w:t>
      </w:r>
      <w:proofErr w:type="gramEnd"/>
      <w:r w:rsidRPr="00902329">
        <w:rPr>
          <w:b w:val="0"/>
          <w:bCs w:val="0"/>
        </w:rPr>
        <w:t xml:space="preserve"> Róbert </w:t>
      </w:r>
    </w:p>
    <w:p w:rsidR="00C871C4" w:rsidRPr="00902329" w:rsidRDefault="00C871C4">
      <w:pPr>
        <w:pStyle w:val="Szvegtrzs3"/>
        <w:tabs>
          <w:tab w:val="clear" w:pos="2268"/>
        </w:tabs>
        <w:rPr>
          <w:b w:val="0"/>
          <w:bCs w:val="0"/>
        </w:rPr>
      </w:pPr>
      <w:proofErr w:type="gramStart"/>
      <w:r w:rsidRPr="00902329">
        <w:rPr>
          <w:b w:val="0"/>
          <w:bCs w:val="0"/>
        </w:rPr>
        <w:t>polgármester</w:t>
      </w:r>
      <w:proofErr w:type="gramEnd"/>
      <w:r w:rsidRPr="00902329">
        <w:rPr>
          <w:b w:val="0"/>
          <w:bCs w:val="0"/>
        </w:rPr>
        <w:tab/>
        <w:t xml:space="preserve">                                                             </w:t>
      </w:r>
      <w:r w:rsidRPr="00902329">
        <w:rPr>
          <w:b w:val="0"/>
          <w:bCs w:val="0"/>
        </w:rPr>
        <w:tab/>
      </w:r>
      <w:r w:rsidRPr="00902329">
        <w:rPr>
          <w:b w:val="0"/>
          <w:bCs w:val="0"/>
        </w:rPr>
        <w:tab/>
        <w:t xml:space="preserve">     címzetes főjegyző</w:t>
      </w:r>
      <w:r w:rsidRPr="00902329">
        <w:rPr>
          <w:b w:val="0"/>
          <w:bCs w:val="0"/>
        </w:rPr>
        <w:tab/>
      </w:r>
    </w:p>
    <w:p w:rsidR="00C871C4" w:rsidRPr="00902329" w:rsidRDefault="00C871C4">
      <w:pPr>
        <w:pStyle w:val="Szvegtrzs3"/>
        <w:tabs>
          <w:tab w:val="clear" w:pos="2268"/>
        </w:tabs>
        <w:rPr>
          <w:b w:val="0"/>
          <w:bCs w:val="0"/>
        </w:rPr>
      </w:pPr>
    </w:p>
    <w:p w:rsidR="00C871C4" w:rsidRPr="00902329" w:rsidRDefault="00C871C4">
      <w:pPr>
        <w:pStyle w:val="Szvegtrzs3"/>
        <w:tabs>
          <w:tab w:val="clear" w:pos="2268"/>
        </w:tabs>
        <w:rPr>
          <w:b w:val="0"/>
          <w:bCs w:val="0"/>
        </w:rPr>
      </w:pPr>
    </w:p>
    <w:p w:rsidR="00C871C4" w:rsidRPr="00902329" w:rsidRDefault="00C871C4">
      <w:pPr>
        <w:pStyle w:val="Szvegtrzs3"/>
        <w:tabs>
          <w:tab w:val="clear" w:pos="2268"/>
        </w:tabs>
        <w:rPr>
          <w:b w:val="0"/>
          <w:bCs w:val="0"/>
        </w:rPr>
      </w:pPr>
    </w:p>
    <w:p w:rsidR="00C871C4" w:rsidRPr="00902329" w:rsidRDefault="00C871C4">
      <w:pPr>
        <w:pStyle w:val="Szvegtrzs3"/>
        <w:tabs>
          <w:tab w:val="clear" w:pos="2268"/>
        </w:tabs>
        <w:rPr>
          <w:b w:val="0"/>
          <w:bCs w:val="0"/>
          <w:u w:val="single"/>
        </w:rPr>
      </w:pPr>
      <w:r w:rsidRPr="00902329">
        <w:rPr>
          <w:b w:val="0"/>
          <w:bCs w:val="0"/>
          <w:u w:val="single"/>
        </w:rPr>
        <w:t>Kihirdetési záradék:</w:t>
      </w:r>
    </w:p>
    <w:p w:rsidR="00C871C4" w:rsidRDefault="00C8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871C4" w:rsidRDefault="00C8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kihirdetve:</w:t>
      </w:r>
    </w:p>
    <w:p w:rsidR="00C871C4" w:rsidRDefault="00C8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871C4" w:rsidRDefault="00C8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Csokonyavisonta, 2016. március 8.</w:t>
      </w:r>
    </w:p>
    <w:p w:rsidR="00C871C4" w:rsidRDefault="00C8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871C4" w:rsidRDefault="00C8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871C4" w:rsidRDefault="00C8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Balla Róbert</w:t>
      </w:r>
    </w:p>
    <w:p w:rsidR="00C871C4" w:rsidRDefault="00C871C4" w:rsidP="008948E0">
      <w:pPr>
        <w:pStyle w:val="Nincstrkz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címzetes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főjegyző</w:t>
      </w:r>
    </w:p>
    <w:sectPr w:rsidR="00C871C4" w:rsidSect="001350A2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CFC" w:rsidRDefault="00076CFC">
      <w:r>
        <w:separator/>
      </w:r>
    </w:p>
  </w:endnote>
  <w:endnote w:type="continuationSeparator" w:id="0">
    <w:p w:rsidR="00076CFC" w:rsidRDefault="00076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1C4" w:rsidRDefault="006C1F85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871C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45A9D">
      <w:rPr>
        <w:rStyle w:val="Oldalszm"/>
        <w:noProof/>
      </w:rPr>
      <w:t>7</w:t>
    </w:r>
    <w:r>
      <w:rPr>
        <w:rStyle w:val="Oldalszm"/>
      </w:rPr>
      <w:fldChar w:fldCharType="end"/>
    </w:r>
  </w:p>
  <w:p w:rsidR="00C871C4" w:rsidRDefault="00C871C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CFC" w:rsidRDefault="00076CFC">
      <w:r>
        <w:separator/>
      </w:r>
    </w:p>
  </w:footnote>
  <w:footnote w:type="continuationSeparator" w:id="0">
    <w:p w:rsidR="00076CFC" w:rsidRDefault="00076C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135"/>
    <w:multiLevelType w:val="multilevel"/>
    <w:tmpl w:val="E6E80812"/>
    <w:lvl w:ilvl="0">
      <w:start w:val="1"/>
      <w:numFmt w:val="decimal"/>
      <w:lvlText w:val="%1.0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Times New Roman" w:hAnsi="Times New Roman" w:cs="Times New Roman" w:hint="default"/>
      </w:rPr>
    </w:lvl>
  </w:abstractNum>
  <w:abstractNum w:abstractNumId="1">
    <w:nsid w:val="0E33792C"/>
    <w:multiLevelType w:val="hybridMultilevel"/>
    <w:tmpl w:val="BBAC2E6A"/>
    <w:lvl w:ilvl="0" w:tplc="7F22A80E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">
    <w:nsid w:val="132C21E7"/>
    <w:multiLevelType w:val="hybridMultilevel"/>
    <w:tmpl w:val="A134F8C2"/>
    <w:lvl w:ilvl="0" w:tplc="33CC922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165B4E27"/>
    <w:multiLevelType w:val="multilevel"/>
    <w:tmpl w:val="1C4C19D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900"/>
      <w:numFmt w:val="decimal"/>
      <w:lvlText w:val="%1.%2"/>
      <w:lvlJc w:val="left"/>
      <w:pPr>
        <w:ind w:left="126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CDE1B7B"/>
    <w:multiLevelType w:val="hybridMultilevel"/>
    <w:tmpl w:val="0636A15A"/>
    <w:lvl w:ilvl="0" w:tplc="087244C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20257370"/>
    <w:multiLevelType w:val="multilevel"/>
    <w:tmpl w:val="B2AAC09C"/>
    <w:lvl w:ilvl="0">
      <w:start w:val="1"/>
      <w:numFmt w:val="decimal"/>
      <w:lvlText w:val="%1.0"/>
      <w:lvlJc w:val="left"/>
      <w:pPr>
        <w:ind w:left="1200" w:hanging="60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Zero"/>
      <w:lvlText w:val="%1.%2"/>
      <w:lvlJc w:val="left"/>
      <w:pPr>
        <w:ind w:left="1908" w:hanging="60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2736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3444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4512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522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6288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996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8064" w:hanging="1800"/>
      </w:pPr>
      <w:rPr>
        <w:rFonts w:ascii="Times New Roman" w:hAnsi="Times New Roman" w:cs="Times New Roman" w:hint="default"/>
        <w:b/>
        <w:bCs/>
      </w:rPr>
    </w:lvl>
  </w:abstractNum>
  <w:abstractNum w:abstractNumId="6">
    <w:nsid w:val="23360F7D"/>
    <w:multiLevelType w:val="hybridMultilevel"/>
    <w:tmpl w:val="75A48BDC"/>
    <w:lvl w:ilvl="0" w:tplc="56EAC62E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26402B97"/>
    <w:multiLevelType w:val="hybridMultilevel"/>
    <w:tmpl w:val="861C5632"/>
    <w:lvl w:ilvl="0" w:tplc="5BC0394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38793152"/>
    <w:multiLevelType w:val="hybridMultilevel"/>
    <w:tmpl w:val="DD48B528"/>
    <w:lvl w:ilvl="0" w:tplc="DB5C1916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065A02"/>
    <w:multiLevelType w:val="hybridMultilevel"/>
    <w:tmpl w:val="1188E1E2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45883788"/>
    <w:multiLevelType w:val="hybridMultilevel"/>
    <w:tmpl w:val="8124EA14"/>
    <w:lvl w:ilvl="0" w:tplc="5EE03F1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4B3D15D6"/>
    <w:multiLevelType w:val="hybridMultilevel"/>
    <w:tmpl w:val="DB12EF72"/>
    <w:lvl w:ilvl="0" w:tplc="31B2E27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59253767"/>
    <w:multiLevelType w:val="hybridMultilevel"/>
    <w:tmpl w:val="B75A94FC"/>
    <w:lvl w:ilvl="0" w:tplc="803626B8">
      <w:start w:val="17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93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609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0" w:hanging="360"/>
      </w:pPr>
      <w:rPr>
        <w:rFonts w:ascii="Wingdings" w:hAnsi="Wingdings" w:cs="Wingdings" w:hint="default"/>
      </w:rPr>
    </w:lvl>
  </w:abstractNum>
  <w:abstractNum w:abstractNumId="13">
    <w:nsid w:val="5A541702"/>
    <w:multiLevelType w:val="hybridMultilevel"/>
    <w:tmpl w:val="B0CC105A"/>
    <w:lvl w:ilvl="0" w:tplc="4CAA976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5EDE284B"/>
    <w:multiLevelType w:val="hybridMultilevel"/>
    <w:tmpl w:val="820CAA0E"/>
    <w:lvl w:ilvl="0" w:tplc="04EC3AC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648045B6"/>
    <w:multiLevelType w:val="multilevel"/>
    <w:tmpl w:val="572A51D2"/>
    <w:lvl w:ilvl="0">
      <w:start w:val="1"/>
      <w:numFmt w:val="decimal"/>
      <w:lvlText w:val="%1.0"/>
      <w:lvlJc w:val="left"/>
      <w:pPr>
        <w:ind w:left="600" w:hanging="60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Times New Roman" w:hAnsi="Times New Roman" w:cs="Times New Roman" w:hint="default"/>
        <w:b/>
        <w:bCs/>
      </w:rPr>
    </w:lvl>
  </w:abstractNum>
  <w:abstractNum w:abstractNumId="16">
    <w:nsid w:val="6A6F0415"/>
    <w:multiLevelType w:val="hybridMultilevel"/>
    <w:tmpl w:val="D1925F54"/>
    <w:lvl w:ilvl="0" w:tplc="489A91E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6BEE5C1C"/>
    <w:multiLevelType w:val="hybridMultilevel"/>
    <w:tmpl w:val="6EBA4CE2"/>
    <w:lvl w:ilvl="0" w:tplc="C8D6514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6EC83D39"/>
    <w:multiLevelType w:val="hybridMultilevel"/>
    <w:tmpl w:val="A322D2FC"/>
    <w:lvl w:ilvl="0" w:tplc="B2EEC8F2">
      <w:start w:val="900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D1298D"/>
    <w:multiLevelType w:val="hybridMultilevel"/>
    <w:tmpl w:val="584E14C0"/>
    <w:lvl w:ilvl="0" w:tplc="E29E6E98">
      <w:start w:val="1"/>
      <w:numFmt w:val="lowerLetter"/>
      <w:lvlText w:val="%1.)"/>
      <w:lvlJc w:val="left"/>
      <w:pPr>
        <w:tabs>
          <w:tab w:val="num" w:pos="735"/>
        </w:tabs>
        <w:ind w:left="735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ascii="Times New Roman" w:hAnsi="Times New Roman" w:cs="Times New Roman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2"/>
  </w:num>
  <w:num w:numId="5">
    <w:abstractNumId w:val="14"/>
  </w:num>
  <w:num w:numId="6">
    <w:abstractNumId w:val="13"/>
  </w:num>
  <w:num w:numId="7">
    <w:abstractNumId w:val="11"/>
  </w:num>
  <w:num w:numId="8">
    <w:abstractNumId w:val="17"/>
  </w:num>
  <w:num w:numId="9">
    <w:abstractNumId w:val="15"/>
  </w:num>
  <w:num w:numId="10">
    <w:abstractNumId w:val="5"/>
  </w:num>
  <w:num w:numId="11">
    <w:abstractNumId w:val="0"/>
  </w:num>
  <w:num w:numId="12">
    <w:abstractNumId w:val="16"/>
  </w:num>
  <w:num w:numId="13">
    <w:abstractNumId w:val="7"/>
  </w:num>
  <w:num w:numId="14">
    <w:abstractNumId w:val="4"/>
  </w:num>
  <w:num w:numId="15">
    <w:abstractNumId w:val="6"/>
  </w:num>
  <w:num w:numId="16">
    <w:abstractNumId w:val="1"/>
  </w:num>
  <w:num w:numId="17">
    <w:abstractNumId w:val="19"/>
  </w:num>
  <w:num w:numId="18">
    <w:abstractNumId w:val="8"/>
  </w:num>
  <w:num w:numId="19">
    <w:abstractNumId w:val="18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82D6F"/>
    <w:rsid w:val="00005A79"/>
    <w:rsid w:val="00076CFC"/>
    <w:rsid w:val="00077A8F"/>
    <w:rsid w:val="00091892"/>
    <w:rsid w:val="001350A2"/>
    <w:rsid w:val="001B46D2"/>
    <w:rsid w:val="001D5442"/>
    <w:rsid w:val="00220D35"/>
    <w:rsid w:val="00226DBC"/>
    <w:rsid w:val="00264216"/>
    <w:rsid w:val="002D5A53"/>
    <w:rsid w:val="002F75D7"/>
    <w:rsid w:val="00306E43"/>
    <w:rsid w:val="003E0ABE"/>
    <w:rsid w:val="004B772E"/>
    <w:rsid w:val="00570B28"/>
    <w:rsid w:val="005B29DB"/>
    <w:rsid w:val="00695600"/>
    <w:rsid w:val="006C07C0"/>
    <w:rsid w:val="006C1F85"/>
    <w:rsid w:val="007068A2"/>
    <w:rsid w:val="00725FA3"/>
    <w:rsid w:val="00745A9D"/>
    <w:rsid w:val="008479E0"/>
    <w:rsid w:val="008948E0"/>
    <w:rsid w:val="00902329"/>
    <w:rsid w:val="00977BD4"/>
    <w:rsid w:val="00A3385D"/>
    <w:rsid w:val="00A678A7"/>
    <w:rsid w:val="00A82D6F"/>
    <w:rsid w:val="00B15D3E"/>
    <w:rsid w:val="00B65097"/>
    <w:rsid w:val="00BC39E2"/>
    <w:rsid w:val="00C01CDF"/>
    <w:rsid w:val="00C871C4"/>
    <w:rsid w:val="00CD7CFA"/>
    <w:rsid w:val="00CF6BAC"/>
    <w:rsid w:val="00DA256B"/>
    <w:rsid w:val="00DC740F"/>
    <w:rsid w:val="00E04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ne number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0ABE"/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3E0ABE"/>
    <w:rPr>
      <w:rFonts w:cs="Calibri"/>
      <w:lang w:eastAsia="en-US"/>
    </w:rPr>
  </w:style>
  <w:style w:type="paragraph" w:styleId="Szvegtrzsbehzssal">
    <w:name w:val="Body Text Indent"/>
    <w:basedOn w:val="Norml"/>
    <w:link w:val="SzvegtrzsbehzssalChar"/>
    <w:uiPriority w:val="99"/>
    <w:rsid w:val="003E0ABE"/>
    <w:pPr>
      <w:ind w:left="709" w:hanging="567"/>
      <w:jc w:val="both"/>
    </w:pPr>
    <w:rPr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3E0ABE"/>
    <w:rPr>
      <w:rFonts w:ascii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rsid w:val="003E0ABE"/>
    <w:pPr>
      <w:ind w:left="426" w:hanging="426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3E0ABE"/>
    <w:rPr>
      <w:rFonts w:ascii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rsid w:val="003E0ABE"/>
    <w:pPr>
      <w:ind w:left="142" w:hanging="142"/>
      <w:jc w:val="both"/>
    </w:pPr>
    <w:rPr>
      <w:sz w:val="24"/>
      <w:szCs w:val="24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3E0ABE"/>
    <w:rPr>
      <w:rFonts w:ascii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rsid w:val="003E0ABE"/>
    <w:pPr>
      <w:tabs>
        <w:tab w:val="left" w:pos="2268"/>
      </w:tabs>
      <w:jc w:val="both"/>
    </w:pPr>
    <w:rPr>
      <w:b/>
      <w:bCs/>
      <w:sz w:val="24"/>
      <w:szCs w:val="24"/>
    </w:rPr>
  </w:style>
  <w:style w:type="character" w:customStyle="1" w:styleId="Szvegtrzs3Char">
    <w:name w:val="Szövegtörzs 3 Char"/>
    <w:basedOn w:val="Bekezdsalapbettpusa"/>
    <w:link w:val="Szvegtrzs3"/>
    <w:uiPriority w:val="99"/>
    <w:rsid w:val="003E0ABE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3E0ABE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rsid w:val="003E0AB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3E0ABE"/>
    <w:rPr>
      <w:rFonts w:ascii="Tahoma" w:hAnsi="Tahoma" w:cs="Tahoma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rsid w:val="003E0AB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0ABE"/>
    <w:rPr>
      <w:rFonts w:ascii="Times New Roman" w:hAnsi="Times New Roman" w:cs="Times New Roman"/>
      <w:sz w:val="20"/>
      <w:szCs w:val="20"/>
    </w:rPr>
  </w:style>
  <w:style w:type="character" w:styleId="Oldalszm">
    <w:name w:val="page number"/>
    <w:basedOn w:val="Bekezdsalapbettpusa"/>
    <w:uiPriority w:val="99"/>
    <w:rsid w:val="003E0ABE"/>
    <w:rPr>
      <w:rFonts w:ascii="Times New Roman" w:hAnsi="Times New Roman" w:cs="Times New Roman"/>
    </w:rPr>
  </w:style>
  <w:style w:type="paragraph" w:styleId="lfej">
    <w:name w:val="header"/>
    <w:basedOn w:val="Norml"/>
    <w:link w:val="lfejChar"/>
    <w:uiPriority w:val="99"/>
    <w:rsid w:val="003E0AB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82D6F"/>
    <w:rPr>
      <w:rFonts w:ascii="Times New Roman" w:hAnsi="Times New Roman" w:cs="Times New Roman"/>
      <w:sz w:val="20"/>
      <w:szCs w:val="20"/>
    </w:rPr>
  </w:style>
  <w:style w:type="character" w:styleId="Sorszma">
    <w:name w:val="line number"/>
    <w:basedOn w:val="Bekezdsalapbettpusa"/>
    <w:uiPriority w:val="99"/>
    <w:semiHidden/>
    <w:rsid w:val="001350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1529</Words>
  <Characters>10552</Characters>
  <Application>Microsoft Office Word</Application>
  <DocSecurity>0</DocSecurity>
  <Lines>87</Lines>
  <Paragraphs>24</Paragraphs>
  <ScaleCrop>false</ScaleCrop>
  <Company>Rinyaújlak</Company>
  <LinksUpToDate>false</LinksUpToDate>
  <CharactersWithSpaces>12057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Rinyaújlak Község Önkormányzat Képviselő-testületének</dc:title>
  <dc:subject/>
  <dc:creator>Körjegyzőség </dc:creator>
  <cp:keywords/>
  <dc:description/>
  <cp:lastModifiedBy>Körjegyzőség </cp:lastModifiedBy>
  <cp:revision>2</cp:revision>
  <cp:lastPrinted>2016-03-22T10:55:00Z</cp:lastPrinted>
  <dcterms:created xsi:type="dcterms:W3CDTF">2016-03-23T13:36:00Z</dcterms:created>
  <dcterms:modified xsi:type="dcterms:W3CDTF">2016-03-23T13:36:00Z</dcterms:modified>
</cp:coreProperties>
</file>