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19" w:rsidRPr="003C2119" w:rsidRDefault="003C2119" w:rsidP="003C2119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C2119">
        <w:rPr>
          <w:rFonts w:eastAsia="Times New Roman" w:cs="Times New Roman"/>
          <w:b/>
          <w:szCs w:val="24"/>
          <w:lang w:eastAsia="hu-HU"/>
        </w:rPr>
        <w:t>Általános indokolás</w:t>
      </w:r>
    </w:p>
    <w:p w:rsidR="003C2119" w:rsidRPr="003C2119" w:rsidRDefault="003C2119" w:rsidP="003C2119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Hosszúvíz Község Önkormányzat 2020. évi költségvetése 19.815.157 Ft-os bevételi és kiadási főösszeggel kerül előterjesztésre.</w:t>
      </w:r>
    </w:p>
    <w:p w:rsidR="003C2119" w:rsidRPr="003C2119" w:rsidRDefault="003C2119" w:rsidP="003C2119">
      <w:pPr>
        <w:spacing w:line="276" w:lineRule="auto"/>
        <w:ind w:left="360"/>
        <w:jc w:val="both"/>
        <w:rPr>
          <w:rFonts w:eastAsia="Times New Roman" w:cs="Times New Roman"/>
          <w:sz w:val="20"/>
          <w:szCs w:val="24"/>
          <w:lang w:eastAsia="hu-HU"/>
        </w:rPr>
      </w:pPr>
    </w:p>
    <w:p w:rsidR="003C2119" w:rsidRPr="003C2119" w:rsidRDefault="003C2119" w:rsidP="003C2119">
      <w:pPr>
        <w:ind w:firstLine="708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A bevételi oldalon: </w:t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  <w:t xml:space="preserve">Költségvetési bevételek: </w:t>
      </w:r>
      <w:proofErr w:type="gramStart"/>
      <w:r w:rsidRPr="003C2119">
        <w:rPr>
          <w:rFonts w:eastAsia="Times New Roman" w:cs="Times New Roman"/>
          <w:szCs w:val="24"/>
          <w:lang w:eastAsia="hu-HU"/>
        </w:rPr>
        <w:tab/>
        <w:t xml:space="preserve">  19.815.157</w:t>
      </w:r>
      <w:proofErr w:type="gramEnd"/>
      <w:r w:rsidRPr="003C2119">
        <w:rPr>
          <w:rFonts w:eastAsia="Times New Roman" w:cs="Times New Roman"/>
          <w:szCs w:val="24"/>
          <w:lang w:eastAsia="hu-HU"/>
        </w:rPr>
        <w:t xml:space="preserve"> Ft</w:t>
      </w: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u w:val="single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u w:val="single"/>
          <w:lang w:eastAsia="hu-HU"/>
        </w:rPr>
        <w:t xml:space="preserve">Finanszírozási </w:t>
      </w:r>
      <w:proofErr w:type="gramStart"/>
      <w:r w:rsidRPr="003C2119">
        <w:rPr>
          <w:rFonts w:eastAsia="Times New Roman" w:cs="Times New Roman"/>
          <w:szCs w:val="24"/>
          <w:u w:val="single"/>
          <w:lang w:eastAsia="hu-HU"/>
        </w:rPr>
        <w:t xml:space="preserve">bevételek:   </w:t>
      </w:r>
      <w:proofErr w:type="gramEnd"/>
      <w:r w:rsidRPr="003C2119">
        <w:rPr>
          <w:rFonts w:eastAsia="Times New Roman" w:cs="Times New Roman"/>
          <w:szCs w:val="24"/>
          <w:u w:val="single"/>
          <w:lang w:eastAsia="hu-HU"/>
        </w:rPr>
        <w:t xml:space="preserve">  </w:t>
      </w:r>
      <w:r w:rsidRPr="003C2119">
        <w:rPr>
          <w:rFonts w:eastAsia="Times New Roman" w:cs="Times New Roman"/>
          <w:szCs w:val="24"/>
          <w:u w:val="single"/>
          <w:lang w:eastAsia="hu-HU"/>
        </w:rPr>
        <w:tab/>
        <w:t xml:space="preserve">                  0 Ft</w:t>
      </w: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  <w:t xml:space="preserve">Összesen: </w:t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proofErr w:type="gramStart"/>
      <w:r w:rsidRPr="003C2119">
        <w:rPr>
          <w:rFonts w:eastAsia="Times New Roman" w:cs="Times New Roman"/>
          <w:szCs w:val="24"/>
          <w:lang w:eastAsia="hu-HU"/>
        </w:rPr>
        <w:tab/>
        <w:t xml:space="preserve">  19.815.157</w:t>
      </w:r>
      <w:proofErr w:type="gramEnd"/>
      <w:r w:rsidRPr="003C2119">
        <w:rPr>
          <w:rFonts w:eastAsia="Times New Roman" w:cs="Times New Roman"/>
          <w:szCs w:val="24"/>
          <w:lang w:eastAsia="hu-HU"/>
        </w:rPr>
        <w:t xml:space="preserve"> Ft</w:t>
      </w:r>
    </w:p>
    <w:p w:rsidR="003C2119" w:rsidRPr="003C2119" w:rsidRDefault="003C2119" w:rsidP="003C2119">
      <w:pPr>
        <w:jc w:val="both"/>
        <w:rPr>
          <w:rFonts w:eastAsia="Times New Roman" w:cs="Times New Roman"/>
          <w:sz w:val="20"/>
          <w:szCs w:val="24"/>
          <w:lang w:eastAsia="hu-HU"/>
        </w:rPr>
      </w:pPr>
    </w:p>
    <w:p w:rsidR="003C2119" w:rsidRPr="003C2119" w:rsidRDefault="003C2119" w:rsidP="003C2119">
      <w:pPr>
        <w:ind w:firstLine="708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A kiadási oldalon: </w:t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  <w:t xml:space="preserve">Költségvetési kiadások: </w:t>
      </w:r>
      <w:proofErr w:type="gramStart"/>
      <w:r w:rsidRPr="003C2119">
        <w:rPr>
          <w:rFonts w:eastAsia="Times New Roman" w:cs="Times New Roman"/>
          <w:szCs w:val="24"/>
          <w:lang w:eastAsia="hu-HU"/>
        </w:rPr>
        <w:tab/>
        <w:t xml:space="preserve">  19.183.927</w:t>
      </w:r>
      <w:proofErr w:type="gramEnd"/>
      <w:r w:rsidRPr="003C2119">
        <w:rPr>
          <w:rFonts w:eastAsia="Times New Roman" w:cs="Times New Roman"/>
          <w:szCs w:val="24"/>
          <w:lang w:eastAsia="hu-HU"/>
        </w:rPr>
        <w:t xml:space="preserve"> Ft</w:t>
      </w: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u w:val="single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u w:val="single"/>
          <w:lang w:eastAsia="hu-HU"/>
        </w:rPr>
        <w:t xml:space="preserve">Finanszírozási kiadások: </w:t>
      </w:r>
      <w:r w:rsidRPr="003C2119">
        <w:rPr>
          <w:rFonts w:eastAsia="Times New Roman" w:cs="Times New Roman"/>
          <w:szCs w:val="24"/>
          <w:u w:val="single"/>
          <w:lang w:eastAsia="hu-HU"/>
        </w:rPr>
        <w:tab/>
        <w:t xml:space="preserve">       631.230 Ft</w:t>
      </w: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  <w:t xml:space="preserve">Összesen: </w:t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proofErr w:type="gramStart"/>
      <w:r w:rsidRPr="003C2119">
        <w:rPr>
          <w:rFonts w:eastAsia="Times New Roman" w:cs="Times New Roman"/>
          <w:szCs w:val="24"/>
          <w:lang w:eastAsia="hu-HU"/>
        </w:rPr>
        <w:tab/>
        <w:t xml:space="preserve">  19.815.157</w:t>
      </w:r>
      <w:proofErr w:type="gramEnd"/>
      <w:r w:rsidRPr="003C2119">
        <w:rPr>
          <w:rFonts w:eastAsia="Times New Roman" w:cs="Times New Roman"/>
          <w:szCs w:val="24"/>
          <w:lang w:eastAsia="hu-HU"/>
        </w:rPr>
        <w:t xml:space="preserve"> Ft</w:t>
      </w:r>
    </w:p>
    <w:p w:rsidR="003C2119" w:rsidRPr="003C2119" w:rsidRDefault="003C2119" w:rsidP="003C2119">
      <w:pPr>
        <w:spacing w:line="276" w:lineRule="auto"/>
        <w:jc w:val="both"/>
        <w:rPr>
          <w:rFonts w:eastAsia="Times New Roman" w:cs="Times New Roman"/>
          <w:i/>
          <w:sz w:val="20"/>
          <w:szCs w:val="24"/>
          <w:lang w:eastAsia="hu-HU"/>
        </w:rPr>
      </w:pPr>
      <w:r w:rsidRPr="003C2119">
        <w:rPr>
          <w:rFonts w:eastAsia="Times New Roman" w:cs="Times New Roman"/>
          <w:sz w:val="20"/>
          <w:szCs w:val="24"/>
          <w:lang w:eastAsia="hu-HU"/>
        </w:rPr>
        <w:tab/>
      </w:r>
      <w:r w:rsidRPr="003C2119">
        <w:rPr>
          <w:rFonts w:eastAsia="Times New Roman" w:cs="Times New Roman"/>
          <w:sz w:val="20"/>
          <w:szCs w:val="24"/>
          <w:lang w:eastAsia="hu-HU"/>
        </w:rPr>
        <w:tab/>
      </w: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Az önkormányzat 2020. évi költségvetése a Magyarország 2020. évi központi költségvetéséről szóló 2019. évi LXXI. törvény alapján került összeállításra.</w:t>
      </w:r>
    </w:p>
    <w:p w:rsidR="003C2119" w:rsidRPr="003C2119" w:rsidRDefault="003C2119" w:rsidP="003C2119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</w:p>
    <w:p w:rsidR="003C2119" w:rsidRPr="003C2119" w:rsidRDefault="003C2119" w:rsidP="003C2119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3C2119">
        <w:rPr>
          <w:rFonts w:eastAsia="Times New Roman" w:cs="Times New Roman"/>
          <w:b/>
          <w:i/>
          <w:szCs w:val="24"/>
          <w:u w:val="single"/>
          <w:lang w:eastAsia="hu-HU"/>
        </w:rPr>
        <w:t>Bevételek:</w:t>
      </w:r>
    </w:p>
    <w:p w:rsidR="003C2119" w:rsidRPr="003C2119" w:rsidRDefault="003C2119" w:rsidP="003C2119">
      <w:pPr>
        <w:autoSpaceDE w:val="0"/>
        <w:autoSpaceDN w:val="0"/>
        <w:adjustRightInd w:val="0"/>
        <w:ind w:firstLine="706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2013-tól teljes mértékben megváltozott az önkormányzatok finanszírozási rendszere az ún. feladatfinanszírozásra történő áttéréssel. Az ellátandó feladatok is megváltoztak, állami fenntartásba kerültek az iskolák, kialakították a járási rendszert, ezzel bizonyos feladatok átkerültek a járási kormányhivatalokhoz. A helyi önkormányzatokat megillető helyben maradó szja és a jövedelemkülönbség mérséklésre kapott támogatás 2013-től megszűnt. E változások miatt igazából nem lehet összehasonlítani a költségvetési támogatásokat az előző évek támogatásaival. A költségvetési törvény 2. számú melléklete tartalmazza a támogatások jogcímeit, ezek alapján önkormányzatunk </w:t>
      </w:r>
      <w:r w:rsidRPr="003C2119">
        <w:rPr>
          <w:rFonts w:eastAsia="Times New Roman" w:cs="Times New Roman"/>
          <w:i/>
          <w:szCs w:val="24"/>
          <w:lang w:eastAsia="hu-HU"/>
        </w:rPr>
        <w:t>15.780.745 Ft támogatásban</w:t>
      </w:r>
      <w:r w:rsidRPr="003C2119">
        <w:rPr>
          <w:rFonts w:eastAsia="Times New Roman" w:cs="Times New Roman"/>
          <w:szCs w:val="24"/>
          <w:lang w:eastAsia="hu-HU"/>
        </w:rPr>
        <w:t xml:space="preserve"> részesül, az alábbi jogcímek szerint:</w:t>
      </w:r>
    </w:p>
    <w:p w:rsidR="003C2119" w:rsidRPr="003C2119" w:rsidRDefault="003C2119" w:rsidP="003C2119">
      <w:pPr>
        <w:numPr>
          <w:ilvl w:val="0"/>
          <w:numId w:val="1"/>
        </w:numPr>
        <w:autoSpaceDE w:val="0"/>
        <w:autoSpaceDN w:val="0"/>
        <w:adjustRightInd w:val="0"/>
        <w:ind w:left="1066"/>
        <w:jc w:val="both"/>
        <w:rPr>
          <w:rFonts w:eastAsia="Times New Roman" w:cs="Times New Roman"/>
          <w:i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A Helyi önkormányzatok működésének általános támogatása </w:t>
      </w:r>
      <w:r w:rsidRPr="003C2119">
        <w:rPr>
          <w:rFonts w:eastAsia="Times New Roman" w:cs="Times New Roman"/>
          <w:i/>
          <w:szCs w:val="24"/>
          <w:lang w:eastAsia="hu-HU"/>
        </w:rPr>
        <w:t xml:space="preserve">8 415.030 Ft, </w:t>
      </w:r>
    </w:p>
    <w:p w:rsidR="003C2119" w:rsidRPr="003C2119" w:rsidRDefault="003C2119" w:rsidP="003C2119">
      <w:pPr>
        <w:autoSpaceDE w:val="0"/>
        <w:autoSpaceDN w:val="0"/>
        <w:adjustRightInd w:val="0"/>
        <w:ind w:left="1414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tartalmazza többek között: a zöldterület-gazdálkodással kapcsolatos feladatok ellátásának támogatását, közvilágítás fenntartásának támogatását, köztemető fenntartással kapcsolatos feladatok támogatását, közutak fenntartásának támogatását, illetve egyéb önkormányzati feladatok támogatását.</w:t>
      </w:r>
    </w:p>
    <w:p w:rsidR="003C2119" w:rsidRPr="003C2119" w:rsidRDefault="003C2119" w:rsidP="003C2119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A Települési önkormányzatok szociális és gyermekjóléti feladatainak </w:t>
      </w:r>
    </w:p>
    <w:p w:rsidR="003C2119" w:rsidRPr="003C2119" w:rsidRDefault="003C2119" w:rsidP="003C2119">
      <w:pPr>
        <w:ind w:left="1068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támogatása </w:t>
      </w:r>
      <w:r w:rsidRPr="003C2119">
        <w:rPr>
          <w:rFonts w:eastAsia="Times New Roman" w:cs="Times New Roman"/>
          <w:i/>
          <w:szCs w:val="24"/>
          <w:lang w:eastAsia="hu-HU"/>
        </w:rPr>
        <w:t>5.565.715 Ft,</w:t>
      </w:r>
      <w:r w:rsidRPr="003C2119">
        <w:rPr>
          <w:rFonts w:eastAsia="Times New Roman" w:cs="Times New Roman"/>
          <w:szCs w:val="24"/>
          <w:lang w:eastAsia="hu-HU"/>
        </w:rPr>
        <w:t xml:space="preserve"> tartalmazza a pénzbeli szociális ellátásokhoz való hozzájárulás összegét, a falugondnoki szolgáltatás és a szociális étkeztetés támogatását.</w:t>
      </w:r>
    </w:p>
    <w:p w:rsidR="003C2119" w:rsidRPr="003C2119" w:rsidRDefault="003C2119" w:rsidP="003C2119">
      <w:pPr>
        <w:numPr>
          <w:ilvl w:val="0"/>
          <w:numId w:val="1"/>
        </w:numPr>
        <w:spacing w:after="120"/>
        <w:ind w:left="1066" w:hanging="357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A Települési önkormányzatok kulturális feladatainak támogatása </w:t>
      </w:r>
      <w:r w:rsidRPr="003C2119">
        <w:rPr>
          <w:rFonts w:eastAsia="Times New Roman" w:cs="Times New Roman"/>
          <w:i/>
          <w:szCs w:val="24"/>
          <w:lang w:eastAsia="hu-HU"/>
        </w:rPr>
        <w:t>1.800.000 Ft,</w:t>
      </w:r>
      <w:r w:rsidRPr="003C2119">
        <w:rPr>
          <w:rFonts w:eastAsia="Times New Roman" w:cs="Times New Roman"/>
          <w:szCs w:val="24"/>
          <w:lang w:eastAsia="hu-HU"/>
        </w:rPr>
        <w:t xml:space="preserve"> tartalmazza a könyvtári, közművelődési és múzeumi feladatok támogatását.</w:t>
      </w:r>
    </w:p>
    <w:p w:rsidR="003C2119" w:rsidRPr="003C2119" w:rsidRDefault="003C2119" w:rsidP="003C2119">
      <w:pPr>
        <w:ind w:hanging="284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ab/>
        <w:t xml:space="preserve">      Az intézményi működési bevételek között terveztük a következő bevételeket: sírhely megváltás, kaszálás bevétele, bérbeadásból származó bevételek.</w:t>
      </w:r>
    </w:p>
    <w:p w:rsidR="003C2119" w:rsidRPr="003C2119" w:rsidRDefault="003C2119" w:rsidP="003C2119">
      <w:pPr>
        <w:ind w:left="360" w:hanging="360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ab/>
        <w:t xml:space="preserve">Az adóbevételeinket a várható befizetéseknek megfelelően terveztük. </w:t>
      </w:r>
    </w:p>
    <w:p w:rsidR="003C2119" w:rsidRPr="003C2119" w:rsidRDefault="003C2119" w:rsidP="003C2119">
      <w:pPr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2020-ban is terveztünk a közmunkaprogramban való részvétellel, mind a bevételi, mind a kiadási oldalon csak a most érvényben lévő programmal számoltunk, az év közben elnyert pályázatok majd az előirányzat módosításokkal realizálódnak. A támogatás utófinanszírozású, a számlák, illetve a bérkifizetés alapján minden hónapban visszaigénylésre kerül sor, a bevételek tervezése a támogatásértékű működési bevételek sorra került. A 2020.02.29.-ig tartó programokban 8 főt tudunk foglalkoztatni. </w:t>
      </w:r>
    </w:p>
    <w:p w:rsidR="003C2119" w:rsidRPr="003C2119" w:rsidRDefault="003C2119" w:rsidP="003C2119">
      <w:pPr>
        <w:ind w:left="360" w:hanging="360"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3C2119" w:rsidRDefault="003C2119" w:rsidP="003C2119">
      <w:pPr>
        <w:jc w:val="both"/>
        <w:rPr>
          <w:rFonts w:eastAsia="Times New Roman" w:cs="Times New Roman"/>
          <w:b/>
          <w:i/>
          <w:sz w:val="22"/>
          <w:szCs w:val="24"/>
          <w:u w:val="single"/>
          <w:lang w:eastAsia="hu-HU"/>
        </w:rPr>
      </w:pPr>
    </w:p>
    <w:p w:rsidR="00475C73" w:rsidRDefault="00475C73" w:rsidP="003C2119">
      <w:pPr>
        <w:jc w:val="both"/>
        <w:rPr>
          <w:rFonts w:eastAsia="Times New Roman" w:cs="Times New Roman"/>
          <w:b/>
          <w:i/>
          <w:sz w:val="22"/>
          <w:szCs w:val="24"/>
          <w:u w:val="single"/>
          <w:lang w:eastAsia="hu-HU"/>
        </w:rPr>
      </w:pPr>
    </w:p>
    <w:p w:rsidR="00475C73" w:rsidRPr="003C2119" w:rsidRDefault="00475C73" w:rsidP="003C2119">
      <w:pPr>
        <w:jc w:val="both"/>
        <w:rPr>
          <w:rFonts w:eastAsia="Times New Roman" w:cs="Times New Roman"/>
          <w:b/>
          <w:i/>
          <w:sz w:val="22"/>
          <w:szCs w:val="24"/>
          <w:u w:val="single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3C2119">
        <w:rPr>
          <w:rFonts w:eastAsia="Times New Roman" w:cs="Times New Roman"/>
          <w:b/>
          <w:i/>
          <w:szCs w:val="24"/>
          <w:u w:val="single"/>
          <w:lang w:eastAsia="hu-HU"/>
        </w:rPr>
        <w:lastRenderedPageBreak/>
        <w:t>Kiadások:</w:t>
      </w:r>
    </w:p>
    <w:p w:rsidR="003C2119" w:rsidRPr="003C2119" w:rsidRDefault="003C2119" w:rsidP="003C2119">
      <w:pPr>
        <w:spacing w:after="120"/>
        <w:ind w:firstLine="425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Személyi jellegű kiadásokra 8.860.633 Ft-ot terveztünk, amely magában foglalja a polgármester, képviselő-testületi tagok, a közalkalmazott, illetve a közfoglalkoztatottak személyi juttatásait. Ezekhez kapcsolódnak a munkaadót terhelő járulékok és a szociális hozzájárulási adó, melyre 1.359.243 Ft-ot kalkuláltunk.</w:t>
      </w:r>
    </w:p>
    <w:p w:rsidR="003C2119" w:rsidRPr="003C2119" w:rsidRDefault="003C2119" w:rsidP="003C2119">
      <w:pPr>
        <w:spacing w:after="120"/>
        <w:ind w:firstLine="425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Dologi és egyéb folyó kiadásokra 7.772.900 Ft-ot terveztünk. Ide tartoznak a közüzemi, szolgáltatási, üzemeltetési kiadások, karbantartásra fordított összegek.</w:t>
      </w:r>
    </w:p>
    <w:p w:rsidR="003C2119" w:rsidRPr="003C2119" w:rsidRDefault="003C2119" w:rsidP="003C2119">
      <w:pPr>
        <w:spacing w:after="120"/>
        <w:ind w:firstLine="425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Az ellátottak pénzbeli juttatásaira 310.000 Ft előirányzat került tervezésre. Ez az összeg szolgál a települési támogatások, a köztemetés, a tanévkezdési támogatások és a karácsonyi támogatás fedezetére.</w:t>
      </w:r>
    </w:p>
    <w:p w:rsidR="003C2119" w:rsidRPr="003C2119" w:rsidRDefault="003C2119" w:rsidP="003C2119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Támogatásértékű, egyéb működési célú kiadásokra 309.480 Ft-ot terveztünk, amely magába foglalja a kistérségnek, nonprofit szervezetnek átadott pénzeszközöket, illetve a társulásban fenntartott intézményeinknek átadandó hozzájárulásokat az alábbi bontásban:</w:t>
      </w:r>
    </w:p>
    <w:p w:rsidR="003C2119" w:rsidRPr="003C2119" w:rsidRDefault="003C2119" w:rsidP="003C2119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Mesztegnyői Közös Önkormányzati Hivatal   </w:t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  <w:t xml:space="preserve">          189.451 Ft,</w:t>
      </w:r>
    </w:p>
    <w:p w:rsidR="003C2119" w:rsidRPr="003C2119" w:rsidRDefault="003C2119" w:rsidP="003C2119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Mesztegnyői Szociális és Gyermekjóléti Intézmény                  78.926 Ft,</w:t>
      </w:r>
    </w:p>
    <w:p w:rsidR="003C2119" w:rsidRPr="003C2119" w:rsidRDefault="003C2119" w:rsidP="003C2119">
      <w:pPr>
        <w:numPr>
          <w:ilvl w:val="0"/>
          <w:numId w:val="1"/>
        </w:numPr>
        <w:ind w:left="1066" w:hanging="357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Mesztegnyő Környéki Önkormányzatok Társulása </w:t>
      </w:r>
      <w:r w:rsidRPr="003C2119">
        <w:rPr>
          <w:rFonts w:eastAsia="Times New Roman" w:cs="Times New Roman"/>
          <w:szCs w:val="24"/>
          <w:lang w:eastAsia="hu-HU"/>
        </w:rPr>
        <w:tab/>
        <w:t xml:space="preserve">              3.743 Ft,</w:t>
      </w:r>
    </w:p>
    <w:p w:rsidR="003C2119" w:rsidRPr="003C2119" w:rsidRDefault="003C2119" w:rsidP="003C2119">
      <w:pPr>
        <w:numPr>
          <w:ilvl w:val="0"/>
          <w:numId w:val="1"/>
        </w:numPr>
        <w:ind w:left="1066" w:hanging="357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Marcali Kistérségi Többcélú Társulás </w:t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</w:r>
      <w:r w:rsidRPr="003C2119">
        <w:rPr>
          <w:rFonts w:eastAsia="Times New Roman" w:cs="Times New Roman"/>
          <w:szCs w:val="24"/>
          <w:lang w:eastAsia="hu-HU"/>
        </w:rPr>
        <w:tab/>
        <w:t>37.360 Ft.</w:t>
      </w:r>
    </w:p>
    <w:p w:rsidR="003C2119" w:rsidRPr="003C2119" w:rsidRDefault="003C2119" w:rsidP="003C2119">
      <w:pPr>
        <w:ind w:firstLine="426"/>
        <w:jc w:val="both"/>
        <w:rPr>
          <w:rFonts w:eastAsia="Times New Roman" w:cs="Times New Roman"/>
          <w:sz w:val="20"/>
          <w:szCs w:val="24"/>
          <w:lang w:eastAsia="hu-HU"/>
        </w:rPr>
      </w:pPr>
    </w:p>
    <w:p w:rsidR="003C2119" w:rsidRPr="003C2119" w:rsidRDefault="003C2119" w:rsidP="003C2119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A költségvetés tervezésekor alapvető célkitűzések: az önkormányzat működőképességének fenntartása; likviditás megőrzése; költségvetési egyensúly fenntartása; pályázati lehetőségek kihasználása. </w:t>
      </w:r>
    </w:p>
    <w:p w:rsidR="003C2119" w:rsidRPr="003C2119" w:rsidRDefault="003C2119" w:rsidP="003C2119">
      <w:pPr>
        <w:ind w:firstLine="426"/>
        <w:jc w:val="both"/>
        <w:rPr>
          <w:rFonts w:eastAsia="Times New Roman" w:cs="Times New Roman"/>
          <w:sz w:val="20"/>
          <w:szCs w:val="24"/>
          <w:lang w:eastAsia="hu-HU"/>
        </w:rPr>
      </w:pPr>
    </w:p>
    <w:p w:rsidR="003C2119" w:rsidRPr="003C2119" w:rsidRDefault="003C2119" w:rsidP="003C2119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 xml:space="preserve">A bevételek csökkenése miatt a gazdálkodás során törekedni kell a takarékosságra és az erőforrások hatékony felhasználására. </w:t>
      </w:r>
    </w:p>
    <w:p w:rsidR="003C2119" w:rsidRPr="003C2119" w:rsidRDefault="003C2119" w:rsidP="003C2119">
      <w:pPr>
        <w:ind w:firstLine="426"/>
        <w:jc w:val="both"/>
        <w:rPr>
          <w:rFonts w:eastAsia="Times New Roman" w:cs="Times New Roman"/>
          <w:szCs w:val="24"/>
          <w:lang w:eastAsia="hu-HU"/>
        </w:rPr>
      </w:pPr>
    </w:p>
    <w:p w:rsidR="003C2119" w:rsidRPr="003C2119" w:rsidRDefault="003C2119" w:rsidP="003C2119">
      <w:pPr>
        <w:ind w:firstLine="426"/>
        <w:jc w:val="both"/>
        <w:rPr>
          <w:rFonts w:eastAsia="Times New Roman" w:cs="Times New Roman"/>
          <w:szCs w:val="24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C2119">
        <w:rPr>
          <w:rFonts w:eastAsia="Times New Roman" w:cs="Times New Roman"/>
          <w:b/>
          <w:szCs w:val="24"/>
          <w:lang w:eastAsia="hu-HU"/>
        </w:rPr>
        <w:t>Előzetes hatásvizsgálat</w:t>
      </w:r>
    </w:p>
    <w:p w:rsidR="003C2119" w:rsidRPr="003C2119" w:rsidRDefault="003C2119" w:rsidP="003C2119">
      <w:pPr>
        <w:jc w:val="center"/>
        <w:rPr>
          <w:rFonts w:eastAsia="Times New Roman" w:cs="Times New Roman"/>
          <w:b/>
          <w:szCs w:val="2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A jogalkotásról szóló 2010. évi CXXX. törvény 17. §-a alapján a jogszabály előkészítője előzetes hatásvizsgálat elvégzésével felméri a szabályozás várható következményeit, Az előzetes hatásvizsgálat eredményéről önkormányzati rendelet esetén a helyi önkormányzat képviselő-testületét tájékoztatni kell.</w:t>
      </w:r>
    </w:p>
    <w:p w:rsidR="003C2119" w:rsidRPr="003C2119" w:rsidRDefault="003C2119" w:rsidP="003C2119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u w:val="single"/>
          <w:lang w:eastAsia="hu-HU"/>
        </w:rPr>
      </w:pPr>
      <w:r w:rsidRPr="003C2119">
        <w:rPr>
          <w:rFonts w:eastAsia="Times New Roman" w:cs="Times New Roman"/>
          <w:szCs w:val="24"/>
          <w:u w:val="single"/>
          <w:lang w:eastAsia="hu-HU"/>
        </w:rPr>
        <w:t>A tervezett jogszabály jelentősnek ítélt hatásai:</w:t>
      </w:r>
    </w:p>
    <w:p w:rsidR="003C2119" w:rsidRPr="003C2119" w:rsidRDefault="003C2119" w:rsidP="003C2119">
      <w:pPr>
        <w:jc w:val="both"/>
        <w:rPr>
          <w:rFonts w:eastAsia="Times New Roman" w:cs="Times New Roman"/>
          <w:i/>
          <w:sz w:val="12"/>
          <w:szCs w:val="12"/>
          <w:u w:val="single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u w:val="single"/>
          <w:lang w:eastAsia="hu-HU"/>
        </w:rPr>
        <w:t>- társadalmi hatása:</w:t>
      </w:r>
      <w:r w:rsidRPr="003C2119">
        <w:rPr>
          <w:rFonts w:eastAsia="Times New Roman" w:cs="Times New Roman"/>
          <w:szCs w:val="24"/>
          <w:lang w:eastAsia="hu-HU"/>
        </w:rPr>
        <w:t xml:space="preserve"> a költségvetési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</w:t>
      </w:r>
    </w:p>
    <w:p w:rsidR="003C2119" w:rsidRPr="003C2119" w:rsidRDefault="003C2119" w:rsidP="003C2119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u w:val="single"/>
          <w:lang w:eastAsia="hu-HU"/>
        </w:rPr>
        <w:t>- gazdasági, költségvetési hatása:</w:t>
      </w:r>
      <w:r w:rsidRPr="003C2119">
        <w:rPr>
          <w:rFonts w:eastAsia="Times New Roman" w:cs="Times New Roman"/>
          <w:szCs w:val="24"/>
          <w:lang w:eastAsia="hu-HU"/>
        </w:rPr>
        <w:t xml:space="preserve"> a költségvetés nemzetgazdasági hatása az, hogy az államháztartás része, a különböző jogcímeken a központi költségvetésből igényelhető támogatások révén. A költségvetési rendelet helyi gazdasági hatása nem releváns. A költségvetési rendeletnek költségvetési szempontból önmagát végrehajtó hatása van.</w:t>
      </w: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6"/>
          <w:szCs w:val="6"/>
          <w:lang w:eastAsia="hu-HU"/>
        </w:rPr>
      </w:pPr>
      <w:r w:rsidRPr="003C2119">
        <w:rPr>
          <w:rFonts w:eastAsia="Times New Roman" w:cs="Times New Roman"/>
          <w:i/>
          <w:szCs w:val="24"/>
          <w:u w:val="single"/>
          <w:lang w:eastAsia="hu-HU"/>
        </w:rPr>
        <w:t>- környezeti, egészségi következménye:</w:t>
      </w:r>
      <w:r w:rsidRPr="003C2119">
        <w:rPr>
          <w:rFonts w:eastAsia="Times New Roman" w:cs="Times New Roman"/>
          <w:szCs w:val="24"/>
          <w:lang w:eastAsia="hu-HU"/>
        </w:rPr>
        <w:t xml:space="preserve"> a rendeletnek környezeti, egészségi következménye nincs.</w:t>
      </w:r>
    </w:p>
    <w:p w:rsidR="003C2119" w:rsidRPr="003C2119" w:rsidRDefault="003C2119" w:rsidP="003C2119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u w:val="single"/>
          <w:lang w:eastAsia="hu-HU"/>
        </w:rPr>
        <w:t>- adminisztratív terheket befolyásoló hatása:</w:t>
      </w:r>
      <w:r w:rsidRPr="003C2119">
        <w:rPr>
          <w:rFonts w:eastAsia="Times New Roman" w:cs="Times New Roman"/>
          <w:szCs w:val="24"/>
          <w:lang w:eastAsia="hu-HU"/>
        </w:rPr>
        <w:t xml:space="preserve"> a rendelet az előző esztendőhöz viszonyítva többlet adminisztratív terhet nem eredményez.</w:t>
      </w: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u w:val="single"/>
          <w:lang w:eastAsia="hu-HU"/>
        </w:rPr>
        <w:lastRenderedPageBreak/>
        <w:t>- a jogszabály megalkotásának szükségessége, elmaradásának várható következménye:</w:t>
      </w:r>
      <w:r w:rsidRPr="003C2119">
        <w:rPr>
          <w:rFonts w:eastAsia="Times New Roman" w:cs="Times New Roman"/>
          <w:szCs w:val="24"/>
          <w:lang w:eastAsia="hu-HU"/>
        </w:rPr>
        <w:t xml:space="preserve"> a költségvetési rendelet megalkotása kötelező az államháztartásól szóló 2011. évi CXCV. törvény előírásai alapján:</w:t>
      </w: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24. § (2) A jegyző, főjegyző (a továbbiakban együtt: jegyző) a költségvetési rendelet-tervezetet a 29/A. § szerinti tervszámoknak megfelelően készíti elő. A tervszámoktól csak a külső gazdasági feltételeknek a tervszámok elfogadását követően bekövetkezett lényeges változása esetén térhet el, az eltérést és annak indokát a költségvetési rendelt-tervezet indokolásában ismertetni kell.</w:t>
      </w: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24. § (3) A jegyző által a (2) bekezdés szerint 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</w:t>
      </w:r>
    </w:p>
    <w:p w:rsidR="003C2119" w:rsidRP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Ennek elmaradása mulasztásban megnyilvánuló jogszabálysértést von maga után, mely esetben Magyarország helyi önkormányzatairól szóló 2011. évi CLXXXIX. törvény 132. § (1) bekezdés a) pontja alapján a Kormányhivatal törvényességi elhívással élhet.</w:t>
      </w: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3C2119" w:rsidRDefault="003C2119" w:rsidP="003C2119">
      <w:pPr>
        <w:jc w:val="both"/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u w:val="single"/>
          <w:lang w:eastAsia="hu-HU"/>
        </w:rPr>
        <w:t>- a jogszabály alkalmazásához szükséges személyi, szervezeti, tárgyi és pénzügyi feltételek:</w:t>
      </w:r>
      <w:r w:rsidRPr="003C2119">
        <w:rPr>
          <w:rFonts w:eastAsia="Times New Roman" w:cs="Times New Roman"/>
          <w:szCs w:val="24"/>
          <w:lang w:eastAsia="hu-HU"/>
        </w:rPr>
        <w:t xml:space="preserve"> a jogszabály alkalmazásához szükséges személyi, tárgyi, szervezeti és pénzügyi feltételek rendelkezésre állnak.</w:t>
      </w:r>
    </w:p>
    <w:p w:rsidR="00475C73" w:rsidRPr="003C2119" w:rsidRDefault="00475C73" w:rsidP="003C2119">
      <w:pPr>
        <w:jc w:val="both"/>
        <w:rPr>
          <w:rFonts w:eastAsia="Times New Roman" w:cs="Times New Roman"/>
          <w:szCs w:val="24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b/>
          <w:sz w:val="12"/>
          <w:szCs w:val="12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b/>
          <w:sz w:val="12"/>
          <w:szCs w:val="12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C2119">
        <w:rPr>
          <w:rFonts w:eastAsia="Times New Roman" w:cs="Times New Roman"/>
          <w:b/>
          <w:szCs w:val="24"/>
          <w:lang w:eastAsia="hu-HU"/>
        </w:rPr>
        <w:t>Részletes indokolás</w:t>
      </w:r>
    </w:p>
    <w:p w:rsidR="003C2119" w:rsidRPr="003C2119" w:rsidRDefault="003C2119" w:rsidP="003C2119">
      <w:pPr>
        <w:jc w:val="both"/>
        <w:rPr>
          <w:rFonts w:eastAsia="Times New Roman" w:cs="Times New Roman"/>
          <w:sz w:val="16"/>
          <w:szCs w:val="16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Times New Roman"/>
          <w:sz w:val="16"/>
          <w:szCs w:val="16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lang w:eastAsia="hu-HU"/>
        </w:rPr>
        <w:t>az 1-2. §-okhoz</w:t>
      </w:r>
    </w:p>
    <w:p w:rsidR="003C2119" w:rsidRPr="003C2119" w:rsidRDefault="003C2119" w:rsidP="003C2119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3C2119" w:rsidRPr="003C2119" w:rsidRDefault="003C2119" w:rsidP="003C2119">
      <w:pPr>
        <w:jc w:val="both"/>
        <w:rPr>
          <w:rFonts w:eastAsia="Times New Roman" w:cs="Calibri"/>
          <w:szCs w:val="24"/>
          <w:lang w:eastAsia="hu-HU"/>
        </w:rPr>
      </w:pPr>
      <w:r w:rsidRPr="003C2119">
        <w:rPr>
          <w:rFonts w:eastAsia="Times New Roman" w:cs="Calibri"/>
          <w:szCs w:val="24"/>
          <w:lang w:eastAsia="hu-HU"/>
        </w:rPr>
        <w:t>Általános rendelkezéseket tartalmaznak.</w:t>
      </w:r>
    </w:p>
    <w:p w:rsidR="003C2119" w:rsidRPr="003C2119" w:rsidRDefault="003C2119" w:rsidP="003C2119">
      <w:pPr>
        <w:jc w:val="both"/>
        <w:rPr>
          <w:rFonts w:eastAsia="Times New Roman" w:cs="Calibri"/>
          <w:szCs w:val="24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lang w:eastAsia="hu-HU"/>
        </w:rPr>
        <w:t>a 3. §-hoz</w:t>
      </w:r>
    </w:p>
    <w:p w:rsidR="003C2119" w:rsidRPr="003C2119" w:rsidRDefault="003C2119" w:rsidP="003C2119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3C2119" w:rsidRDefault="003C2119" w:rsidP="003C2119">
      <w:pPr>
        <w:jc w:val="both"/>
        <w:rPr>
          <w:rFonts w:eastAsia="Times New Roman" w:cs="Calibri"/>
          <w:szCs w:val="24"/>
          <w:lang w:eastAsia="hu-HU"/>
        </w:rPr>
      </w:pPr>
      <w:r w:rsidRPr="003C2119">
        <w:rPr>
          <w:rFonts w:eastAsia="Times New Roman" w:cs="Calibri"/>
          <w:szCs w:val="24"/>
          <w:lang w:eastAsia="hu-HU"/>
        </w:rPr>
        <w:t>A költségvetés bevételeinek és kiadásainak főösszegét tartalmazza, részletezve.</w:t>
      </w:r>
    </w:p>
    <w:p w:rsidR="00475C73" w:rsidRPr="003C2119" w:rsidRDefault="00475C73" w:rsidP="003C2119">
      <w:pPr>
        <w:jc w:val="both"/>
        <w:rPr>
          <w:rFonts w:eastAsia="Times New Roman" w:cs="Calibri"/>
          <w:szCs w:val="24"/>
          <w:lang w:eastAsia="hu-HU"/>
        </w:rPr>
      </w:pPr>
      <w:bookmarkStart w:id="0" w:name="_GoBack"/>
      <w:bookmarkEnd w:id="0"/>
    </w:p>
    <w:p w:rsidR="003C2119" w:rsidRPr="003C2119" w:rsidRDefault="003C2119" w:rsidP="003C2119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lang w:eastAsia="hu-HU"/>
        </w:rPr>
        <w:t>a 4-6. §-okhoz</w:t>
      </w:r>
    </w:p>
    <w:p w:rsidR="003C2119" w:rsidRPr="003C2119" w:rsidRDefault="003C2119" w:rsidP="003C2119">
      <w:pPr>
        <w:jc w:val="center"/>
        <w:rPr>
          <w:rFonts w:eastAsia="Times New Roman" w:cs="Times New Roman"/>
          <w:i/>
          <w:sz w:val="12"/>
          <w:szCs w:val="12"/>
          <w:lang w:eastAsia="hu-HU"/>
        </w:rPr>
      </w:pPr>
    </w:p>
    <w:p w:rsidR="003C2119" w:rsidRPr="003C2119" w:rsidRDefault="003C2119" w:rsidP="003C2119">
      <w:pPr>
        <w:rPr>
          <w:rFonts w:eastAsia="Times New Roman" w:cs="Calibri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A költségvetési rendelet mellékleteire vonatkozó rendelkezéseket tartalmaz.</w:t>
      </w:r>
    </w:p>
    <w:p w:rsidR="003C2119" w:rsidRPr="003C2119" w:rsidRDefault="003C2119" w:rsidP="003C2119">
      <w:pPr>
        <w:rPr>
          <w:rFonts w:eastAsia="Times New Roman" w:cs="Times New Roman"/>
          <w:i/>
          <w:szCs w:val="24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lang w:eastAsia="hu-HU"/>
        </w:rPr>
        <w:t>a 7. §-hoz</w:t>
      </w:r>
    </w:p>
    <w:p w:rsidR="003C2119" w:rsidRPr="003C2119" w:rsidRDefault="003C2119" w:rsidP="003C2119">
      <w:pPr>
        <w:jc w:val="center"/>
        <w:rPr>
          <w:rFonts w:eastAsia="Times New Roman" w:cs="Times New Roman"/>
          <w:i/>
          <w:sz w:val="12"/>
          <w:szCs w:val="12"/>
          <w:lang w:eastAsia="hu-HU"/>
        </w:rPr>
      </w:pPr>
    </w:p>
    <w:p w:rsidR="003C2119" w:rsidRPr="003C2119" w:rsidRDefault="003C2119" w:rsidP="003C2119">
      <w:pPr>
        <w:rPr>
          <w:rFonts w:eastAsia="Times New Roman" w:cs="Calibri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Az előirányzat felhasználási ütemtervre vonatkozó rendelkezéseket tartalmaz.</w:t>
      </w:r>
    </w:p>
    <w:p w:rsidR="003C2119" w:rsidRPr="003C2119" w:rsidRDefault="003C2119" w:rsidP="003C2119">
      <w:pPr>
        <w:rPr>
          <w:rFonts w:eastAsia="Times New Roman" w:cs="Times New Roman"/>
          <w:i/>
          <w:szCs w:val="24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lang w:eastAsia="hu-HU"/>
        </w:rPr>
        <w:t>a 8-10. §-okhoz</w:t>
      </w:r>
    </w:p>
    <w:p w:rsidR="003C2119" w:rsidRPr="003C2119" w:rsidRDefault="003C2119" w:rsidP="003C2119">
      <w:pPr>
        <w:rPr>
          <w:rFonts w:eastAsia="Times New Roman" w:cs="Times New Roman"/>
          <w:sz w:val="12"/>
          <w:szCs w:val="12"/>
          <w:lang w:eastAsia="hu-HU"/>
        </w:rPr>
      </w:pPr>
    </w:p>
    <w:p w:rsidR="003C2119" w:rsidRPr="003C2119" w:rsidRDefault="003C2119" w:rsidP="003C2119">
      <w:pPr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A költségvetés végrehajtására vonatkozó szabályokat tartalmaz.</w:t>
      </w:r>
    </w:p>
    <w:p w:rsidR="003C2119" w:rsidRPr="003C2119" w:rsidRDefault="003C2119" w:rsidP="003C2119">
      <w:pPr>
        <w:rPr>
          <w:rFonts w:eastAsia="Times New Roman" w:cs="Times New Roman"/>
          <w:szCs w:val="24"/>
          <w:lang w:eastAsia="hu-HU"/>
        </w:rPr>
      </w:pPr>
    </w:p>
    <w:p w:rsidR="003C2119" w:rsidRPr="003C2119" w:rsidRDefault="003C2119" w:rsidP="003C2119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3C2119">
        <w:rPr>
          <w:rFonts w:eastAsia="Times New Roman" w:cs="Times New Roman"/>
          <w:i/>
          <w:szCs w:val="24"/>
          <w:lang w:eastAsia="hu-HU"/>
        </w:rPr>
        <w:t>a 11. §-hoz</w:t>
      </w:r>
    </w:p>
    <w:p w:rsidR="003C2119" w:rsidRPr="003C2119" w:rsidRDefault="003C2119" w:rsidP="003C2119">
      <w:pPr>
        <w:rPr>
          <w:rFonts w:eastAsia="Times New Roman" w:cs="Times New Roman"/>
          <w:sz w:val="12"/>
          <w:szCs w:val="12"/>
          <w:lang w:eastAsia="hu-HU"/>
        </w:rPr>
      </w:pPr>
    </w:p>
    <w:p w:rsidR="003C2119" w:rsidRPr="003C2119" w:rsidRDefault="003C2119" w:rsidP="003C2119">
      <w:pPr>
        <w:rPr>
          <w:rFonts w:eastAsia="Times New Roman" w:cs="Times New Roman"/>
          <w:szCs w:val="24"/>
          <w:lang w:eastAsia="hu-HU"/>
        </w:rPr>
      </w:pPr>
      <w:r w:rsidRPr="003C2119">
        <w:rPr>
          <w:rFonts w:eastAsia="Times New Roman" w:cs="Times New Roman"/>
          <w:szCs w:val="24"/>
          <w:lang w:eastAsia="hu-HU"/>
        </w:rPr>
        <w:t>Hatályba léptető rendelkezést tartalmaz.</w:t>
      </w:r>
    </w:p>
    <w:p w:rsidR="00CB39A3" w:rsidRDefault="00CB39A3"/>
    <w:sectPr w:rsidR="00CB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C43"/>
    <w:multiLevelType w:val="hybridMultilevel"/>
    <w:tmpl w:val="A0CE7460"/>
    <w:lvl w:ilvl="0" w:tplc="255E144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9"/>
    <w:rsid w:val="003C2119"/>
    <w:rsid w:val="00475C73"/>
    <w:rsid w:val="00C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8ED"/>
  <w15:chartTrackingRefBased/>
  <w15:docId w15:val="{41F5104F-47B2-46A6-B6DE-2856273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6538</Characters>
  <Application>Microsoft Office Word</Application>
  <DocSecurity>0</DocSecurity>
  <Lines>54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2</cp:revision>
  <dcterms:created xsi:type="dcterms:W3CDTF">2020-02-14T18:09:00Z</dcterms:created>
  <dcterms:modified xsi:type="dcterms:W3CDTF">2020-02-14T18:11:00Z</dcterms:modified>
</cp:coreProperties>
</file>