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DAEA4" w14:textId="77777777" w:rsidR="00ED7DD9" w:rsidRPr="00E8403E" w:rsidRDefault="00ED7DD9" w:rsidP="00ED7D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403E">
        <w:rPr>
          <w:rFonts w:ascii="Times New Roman" w:hAnsi="Times New Roman"/>
          <w:b/>
          <w:bCs/>
          <w:sz w:val="24"/>
          <w:szCs w:val="24"/>
        </w:rPr>
        <w:t>INDOKOLÁS</w:t>
      </w:r>
    </w:p>
    <w:p w14:paraId="3B319555" w14:textId="77777777" w:rsidR="00ED7DD9" w:rsidRPr="00E8403E" w:rsidRDefault="00ED7DD9" w:rsidP="00ED7D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3AA9DA" w14:textId="77777777" w:rsidR="00ED7DD9" w:rsidRPr="00E8403E" w:rsidRDefault="00ED7DD9" w:rsidP="00ED7D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931770" w14:textId="77777777" w:rsidR="00ED7DD9" w:rsidRPr="00E8403E" w:rsidRDefault="00ED7DD9" w:rsidP="00ED7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403E">
        <w:rPr>
          <w:rFonts w:ascii="Times New Roman" w:hAnsi="Times New Roman"/>
          <w:b/>
          <w:sz w:val="24"/>
          <w:szCs w:val="24"/>
        </w:rPr>
        <w:t>Általános indoklás</w:t>
      </w:r>
    </w:p>
    <w:p w14:paraId="0EF71EA6" w14:textId="77777777" w:rsidR="00ED7DD9" w:rsidRDefault="00ED7DD9" w:rsidP="00ED7D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5F7CA1" w14:textId="77777777" w:rsidR="00ED7DD9" w:rsidRPr="002C260F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60F">
        <w:rPr>
          <w:rFonts w:ascii="Times New Roman" w:hAnsi="Times New Roman"/>
          <w:sz w:val="24"/>
          <w:szCs w:val="24"/>
        </w:rPr>
        <w:t>Magyarország helyi önkormányzatairól szóló 2011. évi CLXXXIX. törvény 111. § (2) és (3) bekezdése értelmében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60F">
        <w:rPr>
          <w:rFonts w:ascii="Times New Roman" w:hAnsi="Times New Roman"/>
          <w:sz w:val="24"/>
          <w:szCs w:val="24"/>
        </w:rPr>
        <w:t>„(2) A helyi önkormányzat gazdálkodásának alapja az éves költségvetése. Ebből finanszírozza és látja el törvényben meghatározott kötelező, valamint a kötelező feladatai ellátását nem veszélyeztető önként vállalt feladatait.</w:t>
      </w:r>
    </w:p>
    <w:p w14:paraId="1F3CFA6B" w14:textId="77777777" w:rsidR="00ED7DD9" w:rsidRPr="002C260F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60F">
        <w:rPr>
          <w:rFonts w:ascii="Times New Roman" w:hAnsi="Times New Roman"/>
          <w:sz w:val="24"/>
          <w:szCs w:val="24"/>
        </w:rPr>
        <w:t>(3) A (2) bekezdés szerinti feladatok ellátásának forrásait és kiadásait a helyi önkormányzat egységes költségvetési rendelete elkülönítetten tartalmazza.”</w:t>
      </w:r>
    </w:p>
    <w:p w14:paraId="015F8AC1" w14:textId="77777777" w:rsidR="00ED7DD9" w:rsidRPr="002C260F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60F">
        <w:rPr>
          <w:rFonts w:ascii="Times New Roman" w:hAnsi="Times New Roman"/>
          <w:sz w:val="24"/>
          <w:szCs w:val="24"/>
        </w:rPr>
        <w:t xml:space="preserve">Az államháztartásról szóló 2011. évi CXCV. törvény (Áht.) 34. § (1) bekezdése értelmében „A helyi önkormányzat költségvetési rendeletében megjelenő bevételek és kiadások módosításáról, a kiadási előirányzatok közötti átcsoportosításról […] a képviselő-testület dönt.” […] </w:t>
      </w:r>
    </w:p>
    <w:p w14:paraId="495AC436" w14:textId="77777777" w:rsidR="00ED7DD9" w:rsidRPr="002C260F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60F">
        <w:rPr>
          <w:rFonts w:ascii="Times New Roman" w:hAnsi="Times New Roman"/>
          <w:sz w:val="24"/>
          <w:szCs w:val="24"/>
        </w:rPr>
        <w:t>(4) Ha a helyi önkormányzat év közben a költségvetési rendelet készítésekor nem ismert többletbevételhez jut, vagy bevételei a tervezettől elmaradnak, e tényről a polgármester a képviselő-testületet tájékoztatja.</w:t>
      </w:r>
    </w:p>
    <w:p w14:paraId="3A262B01" w14:textId="77777777" w:rsidR="00ED7DD9" w:rsidRPr="002C260F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60F">
        <w:rPr>
          <w:rFonts w:ascii="Times New Roman" w:hAnsi="Times New Roman"/>
          <w:sz w:val="24"/>
          <w:szCs w:val="24"/>
        </w:rPr>
        <w:t xml:space="preserve">(5) 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</w:t>
      </w:r>
      <w:proofErr w:type="spellStart"/>
      <w:r w:rsidRPr="002C260F">
        <w:rPr>
          <w:rFonts w:ascii="Times New Roman" w:hAnsi="Times New Roman"/>
          <w:sz w:val="24"/>
          <w:szCs w:val="24"/>
        </w:rPr>
        <w:t>határidejéig</w:t>
      </w:r>
      <w:proofErr w:type="spellEnd"/>
      <w:r w:rsidRPr="002C260F">
        <w:rPr>
          <w:rFonts w:ascii="Times New Roman" w:hAnsi="Times New Roman"/>
          <w:sz w:val="24"/>
          <w:szCs w:val="24"/>
        </w:rPr>
        <w:t>, december 31-ei hatállyal módosítja a költségvetési rendeletét. […]</w:t>
      </w:r>
    </w:p>
    <w:p w14:paraId="654C8D11" w14:textId="77777777" w:rsidR="00ED7DD9" w:rsidRPr="002C260F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CCBEDC" w14:textId="77777777" w:rsidR="00ED7DD9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60F">
        <w:rPr>
          <w:rFonts w:ascii="Times New Roman" w:hAnsi="Times New Roman"/>
          <w:sz w:val="24"/>
          <w:szCs w:val="24"/>
        </w:rPr>
        <w:t>Fenti törvényi kötelezettségnek való megfelelés érdekében szükséges a 2019. évi költségvetési rendelet módosítása az előterjesztés részét képező tervezetnek megfelelő tartalommal.</w:t>
      </w:r>
    </w:p>
    <w:p w14:paraId="7DC2D728" w14:textId="77777777" w:rsidR="00ED7DD9" w:rsidRDefault="00ED7DD9" w:rsidP="00ED7D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C5268C" w14:textId="77777777" w:rsidR="00ED7DD9" w:rsidRPr="00E8403E" w:rsidRDefault="00ED7DD9" w:rsidP="00ED7D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403E">
        <w:rPr>
          <w:rFonts w:ascii="Times New Roman" w:hAnsi="Times New Roman"/>
          <w:b/>
          <w:bCs/>
          <w:sz w:val="24"/>
          <w:szCs w:val="24"/>
        </w:rPr>
        <w:t>Részletes indoklás</w:t>
      </w:r>
    </w:p>
    <w:p w14:paraId="44649D01" w14:textId="77777777" w:rsidR="00ED7DD9" w:rsidRPr="00E8403E" w:rsidRDefault="00ED7DD9" w:rsidP="00ED7D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E80887" w14:textId="77777777" w:rsidR="00ED7DD9" w:rsidRPr="00D34A78" w:rsidRDefault="00ED7DD9" w:rsidP="00ED7DD9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 1. </w:t>
      </w:r>
      <w:r w:rsidRPr="00D34A78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-hoz</w:t>
      </w:r>
    </w:p>
    <w:p w14:paraId="7A9C02B9" w14:textId="77777777" w:rsidR="00ED7DD9" w:rsidRDefault="00ED7DD9" w:rsidP="00ED7DD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E2171AF" w14:textId="77777777" w:rsidR="00ED7DD9" w:rsidRDefault="00ED7DD9" w:rsidP="00ED7DD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2C260F">
        <w:rPr>
          <w:rFonts w:ascii="Times New Roman" w:hAnsi="Times New Roman"/>
          <w:sz w:val="24"/>
          <w:szCs w:val="24"/>
        </w:rPr>
        <w:t xml:space="preserve">költségvetési szervek 2019. évi költségvetésének összevont bevételi </w:t>
      </w:r>
      <w:r>
        <w:rPr>
          <w:rFonts w:ascii="Times New Roman" w:hAnsi="Times New Roman"/>
          <w:sz w:val="24"/>
          <w:szCs w:val="24"/>
        </w:rPr>
        <w:t xml:space="preserve">és kiadási </w:t>
      </w:r>
      <w:r w:rsidRPr="002C260F">
        <w:rPr>
          <w:rFonts w:ascii="Times New Roman" w:hAnsi="Times New Roman"/>
          <w:sz w:val="24"/>
          <w:szCs w:val="24"/>
        </w:rPr>
        <w:t>főösszegé</w:t>
      </w:r>
      <w:r>
        <w:rPr>
          <w:rFonts w:ascii="Times New Roman" w:hAnsi="Times New Roman"/>
          <w:sz w:val="24"/>
          <w:szCs w:val="24"/>
        </w:rPr>
        <w:t xml:space="preserve">nek meghatározása. </w:t>
      </w:r>
    </w:p>
    <w:p w14:paraId="741337CA" w14:textId="77777777" w:rsidR="00ED7DD9" w:rsidRDefault="00ED7DD9" w:rsidP="00ED7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4A78">
        <w:rPr>
          <w:rFonts w:ascii="Times New Roman" w:hAnsi="Times New Roman"/>
          <w:b/>
          <w:sz w:val="24"/>
          <w:szCs w:val="24"/>
        </w:rPr>
        <w:t>A 2. §-hoz</w:t>
      </w:r>
    </w:p>
    <w:p w14:paraId="20502BD5" w14:textId="77777777" w:rsidR="00ED7DD9" w:rsidRDefault="00ED7DD9" w:rsidP="00ED7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AE5023" w14:textId="77777777" w:rsidR="00ED7DD9" w:rsidRDefault="00ED7DD9" w:rsidP="00ED7D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260F">
        <w:rPr>
          <w:rFonts w:ascii="Times New Roman" w:hAnsi="Times New Roman"/>
          <w:bCs/>
          <w:sz w:val="24"/>
          <w:szCs w:val="24"/>
        </w:rPr>
        <w:t>Az önkormányzat 2019. évi költségvetésének bevételei és kiadásai</w:t>
      </w:r>
      <w:r>
        <w:rPr>
          <w:rFonts w:ascii="Times New Roman" w:hAnsi="Times New Roman"/>
          <w:bCs/>
          <w:sz w:val="24"/>
          <w:szCs w:val="24"/>
        </w:rPr>
        <w:t xml:space="preserve"> részletesen.</w:t>
      </w:r>
    </w:p>
    <w:p w14:paraId="40452CAD" w14:textId="77777777" w:rsidR="00ED7DD9" w:rsidRDefault="00ED7DD9" w:rsidP="00ED7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CFBA25" w14:textId="77777777" w:rsidR="00ED7DD9" w:rsidRDefault="00ED7DD9" w:rsidP="00ED7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3. §-hoz</w:t>
      </w:r>
    </w:p>
    <w:p w14:paraId="1424FA5B" w14:textId="77777777" w:rsidR="00ED7DD9" w:rsidRDefault="00ED7DD9" w:rsidP="00ED7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A53186" w14:textId="77777777" w:rsidR="00ED7DD9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költségvetési rendelet mellékleteinek módosítása.</w:t>
      </w:r>
    </w:p>
    <w:p w14:paraId="0169D1ED" w14:textId="77777777" w:rsidR="00ED7DD9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72852" w14:textId="77777777" w:rsidR="00ED7DD9" w:rsidRDefault="00ED7DD9" w:rsidP="00ED7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4. §-hoz</w:t>
      </w:r>
    </w:p>
    <w:p w14:paraId="4EC2A69C" w14:textId="77777777" w:rsidR="00ED7DD9" w:rsidRDefault="00ED7DD9" w:rsidP="00ED7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7E854B" w14:textId="77777777" w:rsidR="00ED7DD9" w:rsidRPr="00E8403E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hatályba lépéséről szóló rendelkezés. </w:t>
      </w:r>
    </w:p>
    <w:p w14:paraId="3CCC40D3" w14:textId="77777777" w:rsidR="00ED7DD9" w:rsidRPr="00E8403E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DFA96F" w14:textId="77777777" w:rsidR="00ED7DD9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73C570" w14:textId="77777777" w:rsidR="00ED7DD9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A49C8" w14:textId="77777777" w:rsidR="00ED7DD9" w:rsidRPr="00E8403E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Ebes</w:t>
      </w:r>
      <w:r w:rsidRPr="00E8403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2020. 06. 18. </w:t>
      </w:r>
    </w:p>
    <w:p w14:paraId="0D9D6450" w14:textId="77777777" w:rsidR="00ED7DD9" w:rsidRPr="00E8403E" w:rsidRDefault="00ED7DD9" w:rsidP="00ED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1DFEB1" w14:textId="77777777" w:rsidR="00ED7DD9" w:rsidRPr="00E8403E" w:rsidRDefault="00ED7DD9" w:rsidP="00ED7D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b/>
          <w:sz w:val="24"/>
          <w:szCs w:val="24"/>
        </w:rPr>
        <w:t>Dr</w:t>
      </w:r>
      <w:r>
        <w:rPr>
          <w:rFonts w:ascii="Times New Roman" w:hAnsi="Times New Roman"/>
          <w:b/>
          <w:sz w:val="24"/>
          <w:szCs w:val="24"/>
        </w:rPr>
        <w:t>. Morvai Gábor</w:t>
      </w:r>
      <w:r w:rsidRPr="00E8403E">
        <w:rPr>
          <w:rFonts w:ascii="Times New Roman" w:hAnsi="Times New Roman"/>
          <w:b/>
          <w:sz w:val="24"/>
          <w:szCs w:val="24"/>
        </w:rPr>
        <w:t xml:space="preserve"> s. k.  </w:t>
      </w:r>
    </w:p>
    <w:p w14:paraId="1BC0BDE5" w14:textId="77777777" w:rsidR="00ED7DD9" w:rsidRPr="007C1ACF" w:rsidRDefault="00ED7DD9" w:rsidP="00ED7DD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E8403E">
        <w:rPr>
          <w:rFonts w:ascii="Times New Roman" w:hAnsi="Times New Roman"/>
          <w:sz w:val="24"/>
          <w:szCs w:val="24"/>
        </w:rPr>
        <w:t xml:space="preserve">  jegyző</w:t>
      </w:r>
    </w:p>
    <w:p w14:paraId="2A7BCCB0" w14:textId="1C4B869B" w:rsidR="005B5069" w:rsidRPr="00ED7DD9" w:rsidRDefault="005B5069" w:rsidP="00ED7DD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5B5069" w:rsidRPr="00ED7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EC"/>
    <w:rsid w:val="005B5069"/>
    <w:rsid w:val="00673AEC"/>
    <w:rsid w:val="00E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4CF9"/>
  <w15:chartTrackingRefBased/>
  <w15:docId w15:val="{FE7675A1-C2D9-4327-A81C-8EAB7EC0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7DD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7DD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2020-06-26T07:00:00Z</dcterms:created>
  <dcterms:modified xsi:type="dcterms:W3CDTF">2020-06-26T07:00:00Z</dcterms:modified>
</cp:coreProperties>
</file>