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03" w:rsidRPr="007816BF" w:rsidRDefault="00727703" w:rsidP="0072770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>5. függelék:</w:t>
      </w:r>
    </w:p>
    <w:p w:rsidR="00727703" w:rsidRPr="007816BF" w:rsidRDefault="00727703" w:rsidP="0072770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>Ültetési szabályok és távolságok</w:t>
      </w:r>
    </w:p>
    <w:p w:rsidR="00727703" w:rsidRPr="007816BF" w:rsidRDefault="00727703" w:rsidP="007277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6BF">
        <w:rPr>
          <w:rFonts w:cstheme="minorHAnsi"/>
        </w:rPr>
        <w:t>Beépítésre szánt területen, illetve beépítésre nem szánt terület M-1 és M-2 (volt zártkertek)</w:t>
      </w:r>
    </w:p>
    <w:p w:rsidR="00727703" w:rsidRPr="007816BF" w:rsidRDefault="00727703" w:rsidP="007277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6BF">
        <w:rPr>
          <w:rFonts w:cstheme="minorHAnsi"/>
        </w:rPr>
        <w:t>övezetében:</w:t>
      </w:r>
    </w:p>
    <w:p w:rsidR="00727703" w:rsidRPr="00D200AC" w:rsidRDefault="00727703" w:rsidP="00727703">
      <w:pPr>
        <w:pStyle w:val="5BEKEZDS"/>
        <w:numPr>
          <w:ilvl w:val="0"/>
          <w:numId w:val="2"/>
        </w:numPr>
        <w:rPr>
          <w:rFonts w:cstheme="minorHAnsi"/>
        </w:rPr>
      </w:pPr>
      <w:r w:rsidRPr="007816BF">
        <w:rPr>
          <w:rFonts w:asciiTheme="minorHAnsi" w:hAnsiTheme="minorHAnsi" w:cstheme="minorHAnsi"/>
        </w:rPr>
        <w:t>szőlő, valamint 3 m-nél magasabbra nem növő gyümölcs- és egyéb cserje (élősövény) esetében 0,50 m</w:t>
      </w:r>
    </w:p>
    <w:p w:rsidR="00727703" w:rsidRPr="007816BF" w:rsidRDefault="00727703" w:rsidP="00727703">
      <w:pPr>
        <w:pStyle w:val="5BEKEZDS"/>
        <w:rPr>
          <w:rFonts w:asciiTheme="minorHAnsi" w:hAnsiTheme="minorHAnsi" w:cstheme="minorHAnsi"/>
        </w:rPr>
      </w:pPr>
      <w:r w:rsidRPr="007816BF">
        <w:rPr>
          <w:rFonts w:asciiTheme="minorHAnsi" w:hAnsiTheme="minorHAnsi" w:cstheme="minorHAnsi"/>
        </w:rPr>
        <w:t>3 méternél magasabbra nem növő gyümölcs- és egyéb fa esetében 1,00 m</w:t>
      </w:r>
    </w:p>
    <w:p w:rsidR="00727703" w:rsidRPr="007816BF" w:rsidRDefault="00727703" w:rsidP="00727703">
      <w:pPr>
        <w:pStyle w:val="5BEKEZDS"/>
        <w:rPr>
          <w:rFonts w:asciiTheme="minorHAnsi" w:hAnsiTheme="minorHAnsi" w:cstheme="minorHAnsi"/>
        </w:rPr>
      </w:pPr>
      <w:r w:rsidRPr="007816BF">
        <w:rPr>
          <w:rFonts w:asciiTheme="minorHAnsi" w:hAnsiTheme="minorHAnsi" w:cstheme="minorHAnsi"/>
        </w:rPr>
        <w:t>3 m-nél magasabbra növő gyümölcs- és egyéb fa, valamint gyümölcs- és egyéb cserje (élősövény) esetében 2,00 m</w:t>
      </w:r>
    </w:p>
    <w:p w:rsidR="00727703" w:rsidRPr="007816BF" w:rsidRDefault="00727703" w:rsidP="00727703">
      <w:pPr>
        <w:pStyle w:val="5BEKEZDS"/>
        <w:numPr>
          <w:ilvl w:val="0"/>
          <w:numId w:val="0"/>
        </w:numPr>
        <w:ind w:left="502" w:hanging="360"/>
        <w:rPr>
          <w:rFonts w:asciiTheme="minorHAnsi" w:hAnsiTheme="minorHAnsi" w:cstheme="minorHAnsi"/>
        </w:rPr>
      </w:pPr>
    </w:p>
    <w:p w:rsidR="00727703" w:rsidRPr="00D200AC" w:rsidRDefault="00727703" w:rsidP="00727703">
      <w:pPr>
        <w:pStyle w:val="5BEKEZDS"/>
        <w:numPr>
          <w:ilvl w:val="0"/>
          <w:numId w:val="0"/>
        </w:numPr>
        <w:ind w:left="142"/>
        <w:rPr>
          <w:rFonts w:cstheme="minorHAnsi"/>
        </w:rPr>
      </w:pPr>
      <w:r w:rsidRPr="007816BF">
        <w:rPr>
          <w:rFonts w:asciiTheme="minorHAnsi" w:hAnsiTheme="minorHAnsi" w:cstheme="minorHAnsi"/>
        </w:rPr>
        <w:t>Beépítésre nem szánt területen az M-1 és M-2 (volt zártkertek) övezet, valamint a közlekedési területek kivételével:</w:t>
      </w:r>
    </w:p>
    <w:p w:rsidR="00727703" w:rsidRPr="00D200AC" w:rsidRDefault="00727703" w:rsidP="00727703">
      <w:pPr>
        <w:pStyle w:val="5BEKEZDS"/>
        <w:numPr>
          <w:ilvl w:val="0"/>
          <w:numId w:val="3"/>
        </w:numPr>
        <w:rPr>
          <w:rFonts w:cstheme="minorHAnsi"/>
        </w:rPr>
      </w:pPr>
      <w:r w:rsidRPr="007816BF">
        <w:rPr>
          <w:rFonts w:asciiTheme="minorHAnsi" w:hAnsiTheme="minorHAnsi" w:cstheme="minorHAnsi"/>
        </w:rPr>
        <w:t>gyümölcsfaiskolai nevelés alatt álló növény, továbbá szőlő, köszméte, ribiszke-,</w:t>
      </w:r>
    </w:p>
    <w:p w:rsidR="00727703" w:rsidRPr="00D200AC" w:rsidRDefault="00727703" w:rsidP="00727703">
      <w:pPr>
        <w:pStyle w:val="5BEKEZDS"/>
        <w:rPr>
          <w:rFonts w:cstheme="minorHAnsi"/>
        </w:rPr>
      </w:pPr>
      <w:r w:rsidRPr="007816BF">
        <w:rPr>
          <w:rFonts w:asciiTheme="minorHAnsi" w:hAnsiTheme="minorHAnsi" w:cstheme="minorHAnsi"/>
        </w:rPr>
        <w:t>josta- és málnabokor esetében 0,80 m</w:t>
      </w:r>
    </w:p>
    <w:p w:rsidR="00727703" w:rsidRPr="00D200AC" w:rsidRDefault="00727703" w:rsidP="00727703">
      <w:pPr>
        <w:pStyle w:val="5BEKEZDS"/>
        <w:rPr>
          <w:rFonts w:cstheme="minorHAnsi"/>
        </w:rPr>
      </w:pPr>
      <w:r w:rsidRPr="007816BF">
        <w:rPr>
          <w:rFonts w:asciiTheme="minorHAnsi" w:hAnsiTheme="minorHAnsi" w:cstheme="minorHAnsi"/>
        </w:rPr>
        <w:t>minden egyéb gyümölcsbokor (pl. mogyoró) esetében 2,00 m</w:t>
      </w:r>
    </w:p>
    <w:p w:rsidR="00727703" w:rsidRPr="00D200AC" w:rsidRDefault="00727703" w:rsidP="00727703">
      <w:pPr>
        <w:pStyle w:val="5BEKEZDS"/>
        <w:rPr>
          <w:rFonts w:cstheme="minorHAnsi"/>
        </w:rPr>
      </w:pPr>
      <w:r w:rsidRPr="007816BF">
        <w:rPr>
          <w:rFonts w:asciiTheme="minorHAnsi" w:hAnsiTheme="minorHAnsi" w:cstheme="minorHAnsi"/>
        </w:rPr>
        <w:t>birs, naspolya, birsalanyra oltott körtefa esetében 2,50 m</w:t>
      </w:r>
    </w:p>
    <w:p w:rsidR="00727703" w:rsidRPr="00D200AC" w:rsidRDefault="00727703" w:rsidP="00727703">
      <w:pPr>
        <w:pStyle w:val="5BEKEZDS"/>
        <w:rPr>
          <w:rFonts w:cstheme="minorHAnsi"/>
        </w:rPr>
      </w:pPr>
      <w:r w:rsidRPr="007816BF">
        <w:rPr>
          <w:rFonts w:asciiTheme="minorHAnsi" w:hAnsiTheme="minorHAnsi" w:cstheme="minorHAnsi"/>
        </w:rPr>
        <w:t>törpealanyra oltott almafa, továbbá meggy-, szilva- és mandulafa esetében 3,50 m</w:t>
      </w:r>
    </w:p>
    <w:p w:rsidR="00727703" w:rsidRPr="00D200AC" w:rsidRDefault="00727703" w:rsidP="00727703">
      <w:pPr>
        <w:pStyle w:val="5BEKEZDS"/>
        <w:rPr>
          <w:rFonts w:cstheme="minorHAnsi"/>
        </w:rPr>
      </w:pPr>
      <w:r w:rsidRPr="007816BF">
        <w:rPr>
          <w:rFonts w:asciiTheme="minorHAnsi" w:hAnsiTheme="minorHAnsi" w:cstheme="minorHAnsi"/>
        </w:rPr>
        <w:t>vadalanyra oltott alma- és körtefa, továbbá kajszifa esetén 3,5 m</w:t>
      </w:r>
    </w:p>
    <w:p w:rsidR="00727703" w:rsidRPr="007816BF" w:rsidRDefault="00727703" w:rsidP="00727703">
      <w:pPr>
        <w:pStyle w:val="5BEKEZDS"/>
      </w:pPr>
      <w:r w:rsidRPr="007816BF">
        <w:t>cseresznyefa esetében 5,00 m</w:t>
      </w:r>
    </w:p>
    <w:p w:rsidR="00727703" w:rsidRPr="007816BF" w:rsidRDefault="00727703" w:rsidP="00727703">
      <w:pPr>
        <w:pStyle w:val="5BEKEZDS"/>
      </w:pPr>
      <w:r w:rsidRPr="007816BF">
        <w:t>dió- és gesztenyefa, továbbá minden fel nem sorolt gyümölcsfa esetében 8,00 m</w:t>
      </w:r>
    </w:p>
    <w:p w:rsidR="00727703" w:rsidRPr="007816BF" w:rsidRDefault="00727703" w:rsidP="007277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27703" w:rsidRPr="007816BF" w:rsidRDefault="00727703" w:rsidP="007277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Pr="007816BF">
        <w:rPr>
          <w:rFonts w:cstheme="minorHAnsi"/>
        </w:rPr>
        <w:t>mennnyiben a szomszédos földterület szőlő, gyümölcsös, vagy M-</w:t>
      </w:r>
    </w:p>
    <w:p w:rsidR="00727703" w:rsidRPr="007816BF" w:rsidRDefault="00727703" w:rsidP="007277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6BF">
        <w:rPr>
          <w:rFonts w:cstheme="minorHAnsi"/>
        </w:rPr>
        <w:t>1 és M-2 övezet, szőlőt és gyümölcsfá</w:t>
      </w:r>
      <w:r>
        <w:rPr>
          <w:rFonts w:cstheme="minorHAnsi"/>
        </w:rPr>
        <w:t xml:space="preserve">n kívül </w:t>
      </w:r>
      <w:r w:rsidRPr="007816BF">
        <w:rPr>
          <w:rFonts w:cstheme="minorHAnsi"/>
        </w:rPr>
        <w:t>egyéb cserjét és fát</w:t>
      </w:r>
    </w:p>
    <w:p w:rsidR="00727703" w:rsidRPr="007816BF" w:rsidRDefault="00727703" w:rsidP="00727703">
      <w:pPr>
        <w:pStyle w:val="5BEKEZDS"/>
        <w:numPr>
          <w:ilvl w:val="0"/>
          <w:numId w:val="4"/>
        </w:numPr>
      </w:pPr>
      <w:r w:rsidRPr="007816BF">
        <w:t>1 m-nél magasabbra nem növő cserje (élősövény) esetében 0,8 m</w:t>
      </w:r>
    </w:p>
    <w:p w:rsidR="00727703" w:rsidRPr="007816BF" w:rsidRDefault="00727703" w:rsidP="00727703">
      <w:pPr>
        <w:pStyle w:val="5BEKEZDS"/>
      </w:pPr>
      <w:r w:rsidRPr="007816BF">
        <w:t>2 m-nél magasabbra nem növő cserje (élősövény) esetében 1,2 m</w:t>
      </w:r>
    </w:p>
    <w:p w:rsidR="00727703" w:rsidRPr="00D200AC" w:rsidRDefault="00727703" w:rsidP="00727703">
      <w:pPr>
        <w:pStyle w:val="5BEKEZDS"/>
        <w:rPr>
          <w:iCs/>
          <w:lang w:eastAsia="ar-SA"/>
        </w:rPr>
      </w:pPr>
      <w:r w:rsidRPr="007816BF">
        <w:t>2 m-nél magasabbra növő cserje (élősövény) esetében 2,00 m</w:t>
      </w:r>
    </w:p>
    <w:p w:rsidR="00D810A7" w:rsidRDefault="00D810A7"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E0BA5"/>
    <w:multiLevelType w:val="hybridMultilevel"/>
    <w:tmpl w:val="CF601DA0"/>
    <w:lvl w:ilvl="0" w:tplc="ED346AE8">
      <w:start w:val="1"/>
      <w:numFmt w:val="decimal"/>
      <w:pStyle w:val="5BEKEZDS"/>
      <w:lvlText w:val="(%1)"/>
      <w:lvlJc w:val="righ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03"/>
    <w:rsid w:val="00727703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FD031-C5BA-4ACF-8452-95FCE48E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7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BEKEZDS">
    <w:name w:val="5_BEKEZDÉS"/>
    <w:basedOn w:val="Norml"/>
    <w:link w:val="5BEKEZDSChar"/>
    <w:qFormat/>
    <w:rsid w:val="00727703"/>
    <w:pPr>
      <w:numPr>
        <w:numId w:val="1"/>
      </w:numPr>
      <w:snapToGrid w:val="0"/>
      <w:spacing w:after="0" w:line="240" w:lineRule="auto"/>
      <w:jc w:val="both"/>
    </w:pPr>
    <w:rPr>
      <w:rFonts w:ascii="Calibri" w:eastAsia="Times New Roman" w:hAnsi="Calibri" w:cs="Calibri"/>
      <w:lang w:eastAsia="ko-KR"/>
    </w:rPr>
  </w:style>
  <w:style w:type="character" w:customStyle="1" w:styleId="5BEKEZDSChar">
    <w:name w:val="5_BEKEZDÉS Char"/>
    <w:basedOn w:val="Bekezdsalapbettpusa"/>
    <w:link w:val="5BEKEZDS"/>
    <w:rsid w:val="00727703"/>
    <w:rPr>
      <w:rFonts w:ascii="Calibri" w:eastAsia="Times New Roman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2018-11-20T12:38:00Z</dcterms:created>
  <dcterms:modified xsi:type="dcterms:W3CDTF">2018-11-20T12:38:00Z</dcterms:modified>
</cp:coreProperties>
</file>