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85" w:rsidRPr="00E2364A" w:rsidRDefault="00335385" w:rsidP="00335385">
      <w:pPr>
        <w:spacing w:after="0"/>
        <w:contextualSpacing/>
        <w:rPr>
          <w:rFonts w:ascii="Times New Roman" w:hAnsi="Times New Roman" w:cs="Times New Roman"/>
        </w:rPr>
      </w:pPr>
    </w:p>
    <w:p w:rsidR="00335385" w:rsidRPr="00335385" w:rsidRDefault="00335385" w:rsidP="00335385">
      <w:pPr>
        <w:pStyle w:val="Listaszerbekezds"/>
        <w:numPr>
          <w:ilvl w:val="0"/>
          <w:numId w:val="2"/>
        </w:numPr>
        <w:spacing w:after="0" w:line="240" w:lineRule="auto"/>
        <w:ind w:left="426"/>
        <w:jc w:val="right"/>
        <w:rPr>
          <w:rFonts w:ascii="Times New Roman" w:hAnsi="Times New Roman" w:cs="Times New Roman"/>
          <w:sz w:val="24"/>
          <w:szCs w:val="24"/>
          <w:lang w:eastAsia="hu-HU"/>
        </w:rPr>
      </w:pPr>
      <w:bookmarkStart w:id="0" w:name="_GoBack"/>
      <w:bookmarkEnd w:id="0"/>
      <w:r w:rsidRPr="00335385">
        <w:rPr>
          <w:rFonts w:ascii="Times New Roman" w:hAnsi="Times New Roman" w:cs="Times New Roman"/>
          <w:sz w:val="24"/>
          <w:szCs w:val="24"/>
          <w:lang w:eastAsia="hu-HU"/>
        </w:rPr>
        <w:t>sz. függelék</w:t>
      </w:r>
      <w:r w:rsidRPr="00335385">
        <w:rPr>
          <w:rFonts w:ascii="Times New Roman" w:hAnsi="Times New Roman"/>
          <w:sz w:val="24"/>
          <w:szCs w:val="24"/>
          <w:lang w:eastAsia="hu-HU"/>
        </w:rPr>
        <w:t xml:space="preserve"> a településkép védelméről szóló 2/2018. (III. 30.) önkormányzati rendelethez</w:t>
      </w:r>
    </w:p>
    <w:p w:rsidR="00335385" w:rsidRPr="00E2364A" w:rsidRDefault="00335385" w:rsidP="00335385">
      <w:pPr>
        <w:spacing w:after="0"/>
        <w:ind w:left="708"/>
        <w:rPr>
          <w:rFonts w:ascii="Times New Roman" w:hAnsi="Times New Roman" w:cs="Times New Roman"/>
        </w:rPr>
      </w:pPr>
    </w:p>
    <w:p w:rsidR="00335385" w:rsidRPr="00E2364A" w:rsidRDefault="00335385" w:rsidP="00335385">
      <w:pPr>
        <w:spacing w:after="0"/>
        <w:ind w:left="708"/>
        <w:jc w:val="center"/>
        <w:rPr>
          <w:rFonts w:ascii="Times New Roman" w:hAnsi="Times New Roman" w:cs="Times New Roman"/>
        </w:rPr>
      </w:pPr>
      <w:r w:rsidRPr="00E2364A">
        <w:rPr>
          <w:rFonts w:ascii="Times New Roman" w:hAnsi="Times New Roman" w:cs="Times New Roman"/>
        </w:rPr>
        <w:t>TELEPÜLÉSKÉPI BEJELENTÉSI ELJÁRÁSOK ESETEI</w:t>
      </w:r>
    </w:p>
    <w:p w:rsidR="00335385" w:rsidRPr="00E2364A" w:rsidRDefault="00335385" w:rsidP="00335385">
      <w:pPr>
        <w:spacing w:after="0"/>
        <w:ind w:left="708"/>
        <w:rPr>
          <w:rFonts w:ascii="Times New Roman" w:hAnsi="Times New Roman" w:cs="Times New Roman"/>
        </w:rPr>
      </w:pPr>
    </w:p>
    <w:p w:rsidR="00335385" w:rsidRPr="00E2364A" w:rsidRDefault="00335385" w:rsidP="00335385">
      <w:pPr>
        <w:ind w:left="708" w:hanging="708"/>
        <w:rPr>
          <w:rFonts w:ascii="Times New Roman" w:hAnsi="Times New Roman" w:cs="Times New Roman"/>
        </w:rPr>
      </w:pPr>
      <w:r w:rsidRPr="00E2364A">
        <w:rPr>
          <w:rFonts w:ascii="Times New Roman" w:hAnsi="Times New Roman" w:cs="Times New Roman"/>
        </w:rPr>
        <w:t>1.</w:t>
      </w:r>
      <w:r w:rsidRPr="00E2364A">
        <w:rPr>
          <w:rFonts w:ascii="Times New Roman" w:hAnsi="Times New Roman" w:cs="Times New Roman"/>
        </w:rPr>
        <w:tab/>
        <w:t>Településképi bejelentési eljárást kell lefolytatni, ha az építési tevékenységgel érintett ingatlan a településképi szempontból meghatározó területek lehatárolását tartalmazó térképén jelölt</w:t>
      </w:r>
    </w:p>
    <w:p w:rsidR="00335385" w:rsidRPr="00E2364A" w:rsidRDefault="00335385" w:rsidP="00335385">
      <w:pPr>
        <w:spacing w:after="0"/>
        <w:ind w:left="1134" w:hanging="425"/>
        <w:rPr>
          <w:rFonts w:ascii="Times New Roman" w:hAnsi="Times New Roman" w:cs="Times New Roman"/>
        </w:rPr>
      </w:pPr>
      <w:proofErr w:type="gramStart"/>
      <w:r w:rsidRPr="00E2364A">
        <w:rPr>
          <w:rFonts w:ascii="Times New Roman" w:hAnsi="Times New Roman" w:cs="Times New Roman"/>
        </w:rPr>
        <w:t>a</w:t>
      </w:r>
      <w:proofErr w:type="gramEnd"/>
      <w:r w:rsidRPr="00E2364A">
        <w:rPr>
          <w:rFonts w:ascii="Times New Roman" w:hAnsi="Times New Roman" w:cs="Times New Roman"/>
        </w:rPr>
        <w:t>)</w:t>
      </w:r>
      <w:r w:rsidRPr="00E2364A">
        <w:rPr>
          <w:rFonts w:ascii="Times New Roman" w:hAnsi="Times New Roman" w:cs="Times New Roman"/>
        </w:rPr>
        <w:tab/>
        <w:t>helyi területi védelemmel illetett területen,</w:t>
      </w:r>
    </w:p>
    <w:p w:rsidR="00335385" w:rsidRPr="00E2364A" w:rsidRDefault="00335385" w:rsidP="00335385">
      <w:pPr>
        <w:spacing w:after="0"/>
        <w:ind w:left="1134" w:hanging="425"/>
        <w:rPr>
          <w:rFonts w:ascii="Times New Roman" w:hAnsi="Times New Roman" w:cs="Times New Roman"/>
        </w:rPr>
      </w:pPr>
      <w:r w:rsidRPr="00E2364A">
        <w:rPr>
          <w:rFonts w:ascii="Times New Roman" w:hAnsi="Times New Roman" w:cs="Times New Roman"/>
        </w:rPr>
        <w:t>b)</w:t>
      </w:r>
      <w:r w:rsidRPr="00E2364A">
        <w:rPr>
          <w:rFonts w:ascii="Times New Roman" w:hAnsi="Times New Roman" w:cs="Times New Roman"/>
        </w:rPr>
        <w:tab/>
        <w:t>helyi védettségű objektum telkén vagy közvetlen szomszédságában,</w:t>
      </w:r>
    </w:p>
    <w:p w:rsidR="00335385" w:rsidRPr="00E2364A" w:rsidRDefault="00335385" w:rsidP="00335385">
      <w:pPr>
        <w:spacing w:after="0"/>
        <w:ind w:left="1134" w:hanging="425"/>
        <w:rPr>
          <w:rFonts w:ascii="Times New Roman" w:hAnsi="Times New Roman" w:cs="Times New Roman"/>
        </w:rPr>
      </w:pPr>
      <w:r w:rsidRPr="00E2364A">
        <w:rPr>
          <w:rFonts w:ascii="Times New Roman" w:hAnsi="Times New Roman" w:cs="Times New Roman"/>
        </w:rPr>
        <w:t>d)</w:t>
      </w:r>
      <w:r w:rsidRPr="00E2364A">
        <w:rPr>
          <w:rFonts w:ascii="Times New Roman" w:hAnsi="Times New Roman" w:cs="Times New Roman"/>
        </w:rPr>
        <w:tab/>
        <w:t>műemlékké nyilvánított épület telkén, vagy avval közvetlenül szomszédos ingatlanon</w:t>
      </w:r>
    </w:p>
    <w:p w:rsidR="00335385" w:rsidRPr="00E2364A" w:rsidRDefault="00335385" w:rsidP="00335385">
      <w:pPr>
        <w:ind w:left="1134" w:hanging="424"/>
        <w:rPr>
          <w:rFonts w:ascii="Times New Roman" w:hAnsi="Times New Roman" w:cs="Times New Roman"/>
        </w:rPr>
      </w:pPr>
      <w:proofErr w:type="gramStart"/>
      <w:r w:rsidRPr="00E2364A">
        <w:rPr>
          <w:rFonts w:ascii="Times New Roman" w:hAnsi="Times New Roman" w:cs="Times New Roman"/>
        </w:rPr>
        <w:t>e</w:t>
      </w:r>
      <w:proofErr w:type="gramEnd"/>
      <w:r w:rsidRPr="00E2364A">
        <w:rPr>
          <w:rFonts w:ascii="Times New Roman" w:hAnsi="Times New Roman" w:cs="Times New Roman"/>
        </w:rPr>
        <w:t>)</w:t>
      </w:r>
      <w:r w:rsidRPr="00E2364A">
        <w:rPr>
          <w:rFonts w:ascii="Times New Roman" w:hAnsi="Times New Roman" w:cs="Times New Roman"/>
        </w:rPr>
        <w:tab/>
        <w:t>önkormányzati tulajdonú közterületen helyezkedik el.</w:t>
      </w:r>
    </w:p>
    <w:p w:rsidR="00335385" w:rsidRPr="00E2364A" w:rsidRDefault="00335385" w:rsidP="00335385">
      <w:pPr>
        <w:ind w:left="708" w:hanging="708"/>
        <w:rPr>
          <w:rFonts w:ascii="Times New Roman" w:hAnsi="Times New Roman" w:cs="Times New Roman"/>
        </w:rPr>
      </w:pPr>
      <w:r w:rsidRPr="00E2364A">
        <w:rPr>
          <w:rFonts w:ascii="Times New Roman" w:hAnsi="Times New Roman" w:cs="Times New Roman"/>
        </w:rPr>
        <w:t>2.</w:t>
      </w:r>
      <w:r w:rsidRPr="00E2364A">
        <w:rPr>
          <w:rFonts w:ascii="Times New Roman" w:hAnsi="Times New Roman" w:cs="Times New Roman"/>
        </w:rPr>
        <w:tab/>
        <w:t>Településképi bejelentési eljárással érintett építési tevékenységek az 1. pontban felsorolt területeken: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w:t>
      </w:r>
      <w:r w:rsidRPr="00E2364A">
        <w:rPr>
          <w:rFonts w:ascii="Times New Roman" w:hAnsi="Times New Roman" w:cs="Times New Roman"/>
        </w:rPr>
        <w:tab/>
        <w:t>minden meglevő épület, építmény homlokzatfelületének utólagos hőszigetelésére, színezésére, héjazat cseréjére, homlokzati felületképzésének, tömegformálásnak megváltoztatására irányuló építési tevékenység esetében, kivéve a melléképületeket,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w:t>
      </w:r>
      <w:r w:rsidRPr="00E2364A">
        <w:rPr>
          <w:rFonts w:ascii="Times New Roman" w:hAnsi="Times New Roman" w:cs="Times New Roman"/>
        </w:rPr>
        <w:tab/>
        <w:t>minden meglevő építmény homlokzati nyílászáró cseréje esetében, amennyiben a tervezett megoldás anyaghasználatában, osztásában, színében eltér a meglevőtől (eredetitől), kivéve a melléképületek nyílászáróit,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2.3.</w:t>
      </w:r>
      <w:r w:rsidRPr="00E2364A">
        <w:rPr>
          <w:rFonts w:ascii="Times New Roman" w:hAnsi="Times New Roman" w:cs="Times New Roman"/>
        </w:rPr>
        <w:tab/>
        <w:t>új, önálló (homlokzati falhoz rögzített vagy szabadon álló) égéstermék-elvezető kémény építése esetében, amelynek magassága a 6,0 m-t nem haladja meg,</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2.4.</w:t>
      </w:r>
      <w:r w:rsidRPr="00E2364A">
        <w:rPr>
          <w:rFonts w:ascii="Times New Roman" w:hAnsi="Times New Roman" w:cs="Times New Roman"/>
        </w:rPr>
        <w:tab/>
        <w:t>minden meglévő épület homlokzatához illesztett előtető, védőtető, ernyőszerkezet építése, meglévő felújítása, helyreállítása, átalakítása, korszerűsítése, bővítése, megváltoztatása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2.5.</w:t>
      </w:r>
      <w:r w:rsidRPr="00E2364A">
        <w:rPr>
          <w:rFonts w:ascii="Times New Roman" w:hAnsi="Times New Roman" w:cs="Times New Roman"/>
        </w:rPr>
        <w:tab/>
        <w:t>nem emberi tartózkodásra szolgáló építmény, kiegészítő épület, vagy kerti építmény építése, bővítése, átalakítása és felújítása esetében, amelynek mérete az építési tevékenység után meghaladja a nettó 25 m</w:t>
      </w:r>
      <w:r w:rsidRPr="00E2364A">
        <w:rPr>
          <w:rFonts w:ascii="Times New Roman" w:hAnsi="Times New Roman" w:cs="Times New Roman"/>
          <w:vertAlign w:val="superscript"/>
        </w:rPr>
        <w:t>3</w:t>
      </w:r>
      <w:r w:rsidRPr="00E2364A">
        <w:rPr>
          <w:rFonts w:ascii="Times New Roman" w:hAnsi="Times New Roman" w:cs="Times New Roman"/>
        </w:rPr>
        <w:t xml:space="preserve"> térfogatot, vagy a 2,5 m gerincmagasságot, vagy 10 m</w:t>
      </w:r>
      <w:r w:rsidRPr="00E2364A">
        <w:rPr>
          <w:rFonts w:ascii="Times New Roman" w:hAnsi="Times New Roman" w:cs="Times New Roman"/>
          <w:vertAlign w:val="superscript"/>
        </w:rPr>
        <w:t>2</w:t>
      </w:r>
      <w:r w:rsidRPr="00E2364A">
        <w:rPr>
          <w:rFonts w:ascii="Times New Roman" w:hAnsi="Times New Roman" w:cs="Times New Roman"/>
        </w:rPr>
        <w:t xml:space="preserve"> bruttó alapterületet, de nem haladja meg a nettó 100 m</w:t>
      </w:r>
      <w:r w:rsidRPr="00E2364A">
        <w:rPr>
          <w:rFonts w:ascii="Times New Roman" w:hAnsi="Times New Roman" w:cs="Times New Roman"/>
          <w:vertAlign w:val="superscript"/>
        </w:rPr>
        <w:t>3</w:t>
      </w:r>
      <w:r w:rsidRPr="00E2364A">
        <w:rPr>
          <w:rFonts w:ascii="Times New Roman" w:hAnsi="Times New Roman" w:cs="Times New Roman"/>
        </w:rPr>
        <w:t xml:space="preserve"> térfogatot és a 4,5 m gerincmagasságot,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2.6.</w:t>
      </w:r>
      <w:r w:rsidRPr="00E2364A">
        <w:rPr>
          <w:rFonts w:ascii="Times New Roman" w:hAnsi="Times New Roman" w:cs="Times New Roman"/>
        </w:rPr>
        <w:tab/>
        <w:t>mobilház, lakókocsi elhelyezése esetén,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2.7.</w:t>
      </w:r>
      <w:r w:rsidRPr="00E2364A">
        <w:rPr>
          <w:rFonts w:ascii="Times New Roman" w:hAnsi="Times New Roman" w:cs="Times New Roman"/>
        </w:rPr>
        <w:tab/>
        <w:t>a 2,0 m mélységet vagy 20 m</w:t>
      </w:r>
      <w:r w:rsidRPr="00E2364A">
        <w:rPr>
          <w:rFonts w:ascii="Times New Roman" w:hAnsi="Times New Roman" w:cs="Times New Roman"/>
          <w:vertAlign w:val="superscript"/>
        </w:rPr>
        <w:t>3</w:t>
      </w:r>
      <w:r w:rsidRPr="00E2364A">
        <w:rPr>
          <w:rFonts w:ascii="Times New Roman" w:hAnsi="Times New Roman" w:cs="Times New Roman"/>
        </w:rPr>
        <w:t xml:space="preserve"> légteret meg nem haladó pince építése, meglévő felújítása, helyreállítása, átalakítása, korszerűsítése, bővítése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2.8.</w:t>
      </w:r>
      <w:r w:rsidRPr="00E2364A">
        <w:rPr>
          <w:rFonts w:ascii="Times New Roman" w:hAnsi="Times New Roman" w:cs="Times New Roman"/>
        </w:rPr>
        <w:tab/>
        <w:t>40 évesnél idősebb, az ingatlan fő funkcióját ellátó épület bontása esetén,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2.9.</w:t>
      </w:r>
      <w:r w:rsidRPr="00E2364A">
        <w:rPr>
          <w:rFonts w:ascii="Times New Roman" w:hAnsi="Times New Roman" w:cs="Times New Roman"/>
        </w:rPr>
        <w:tab/>
        <w:t>utcafronti, közterület és magánút felől megjelenő kerítés építése, bővítése, meglévő felújítása, helyreállítása, átalakítása, korszerűsítése esetén,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2.10.</w:t>
      </w:r>
      <w:r w:rsidRPr="00E2364A">
        <w:rPr>
          <w:rFonts w:ascii="Times New Roman" w:hAnsi="Times New Roman" w:cs="Times New Roman"/>
        </w:rPr>
        <w:tab/>
        <w:t>pavilon jellegű – kereskedelmi, - szolgáltató,- turisztikai,- vendéglátó rendeltetésű – épület építése, bővítése esetében, amelynek mérete az építési tevékenység után sem haladja meg a nettó 20 m</w:t>
      </w:r>
      <w:r w:rsidRPr="00E2364A">
        <w:rPr>
          <w:rFonts w:ascii="Times New Roman" w:hAnsi="Times New Roman" w:cs="Times New Roman"/>
          <w:vertAlign w:val="superscript"/>
        </w:rPr>
        <w:t>2</w:t>
      </w:r>
      <w:r w:rsidRPr="00E2364A">
        <w:rPr>
          <w:rFonts w:ascii="Times New Roman" w:hAnsi="Times New Roman" w:cs="Times New Roman"/>
        </w:rPr>
        <w:t xml:space="preserve"> alapterületet,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lastRenderedPageBreak/>
        <w:t>2.11.</w:t>
      </w:r>
      <w:r w:rsidRPr="00E2364A">
        <w:rPr>
          <w:rFonts w:ascii="Times New Roman" w:hAnsi="Times New Roman" w:cs="Times New Roman"/>
        </w:rPr>
        <w:tab/>
        <w:t>Két hét időtartamot meghaladó vendéglátó-, ipari-, kereskedelmi célú kitelepülés, vendéglátó terasz, kerthelyiség építményeinek, építmény részeinek építése vagy kihelyezése esetén,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2.12.</w:t>
      </w:r>
      <w:r w:rsidRPr="00E2364A">
        <w:rPr>
          <w:rFonts w:ascii="Times New Roman" w:hAnsi="Times New Roman" w:cs="Times New Roman"/>
        </w:rPr>
        <w:tab/>
        <w:t>temető területén sírbolt, urnasírbolt építése, bővítése esetén, melynek mérete az építési tevékenység után sem haladja meg a nettó 50 m</w:t>
      </w:r>
      <w:r w:rsidRPr="00E2364A">
        <w:rPr>
          <w:rFonts w:ascii="Times New Roman" w:hAnsi="Times New Roman" w:cs="Times New Roman"/>
          <w:vertAlign w:val="superscript"/>
        </w:rPr>
        <w:t>2</w:t>
      </w:r>
      <w:r w:rsidRPr="00E2364A">
        <w:rPr>
          <w:rFonts w:ascii="Times New Roman" w:hAnsi="Times New Roman" w:cs="Times New Roman"/>
        </w:rPr>
        <w:t xml:space="preserve"> alapterületet, vagy a 3,0 m magasságot,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2.13.</w:t>
      </w:r>
      <w:r w:rsidRPr="00E2364A">
        <w:rPr>
          <w:rFonts w:ascii="Times New Roman" w:hAnsi="Times New Roman" w:cs="Times New Roman"/>
        </w:rPr>
        <w:tab/>
        <w:t>szobor, emlékmű, kereszt, emlékjel építése, elhelyezése esetében, ha annak a talapzatával együtt mért magassága nem haladja meg a 6,0 m-t,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2.14.</w:t>
      </w:r>
      <w:r w:rsidRPr="00E2364A">
        <w:rPr>
          <w:rFonts w:ascii="Times New Roman" w:hAnsi="Times New Roman" w:cs="Times New Roman"/>
        </w:rPr>
        <w:tab/>
        <w:t>emlékfal építése esetében, melynek talapzatával együtt mért magassága nem haladja meg a 3,0 m-t,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2.15.</w:t>
      </w:r>
      <w:r w:rsidRPr="00E2364A">
        <w:rPr>
          <w:rFonts w:ascii="Times New Roman" w:hAnsi="Times New Roman" w:cs="Times New Roman"/>
        </w:rPr>
        <w:tab/>
        <w:t xml:space="preserve">megfelelőségi igazolással – vagy 2013. július </w:t>
      </w:r>
      <w:proofErr w:type="gramStart"/>
      <w:r w:rsidRPr="00E2364A">
        <w:rPr>
          <w:rFonts w:ascii="Times New Roman" w:hAnsi="Times New Roman" w:cs="Times New Roman"/>
        </w:rPr>
        <w:t>1-je után</w:t>
      </w:r>
      <w:proofErr w:type="gramEnd"/>
      <w:r w:rsidRPr="00E2364A">
        <w:rPr>
          <w:rFonts w:ascii="Times New Roman" w:hAnsi="Times New Roman" w:cs="Times New Roman"/>
        </w:rPr>
        <w:t xml:space="preserve"> gyártott szerkezetek esetében teljesítmény-nyilatkozattal – rendelkező park, - játszótér, - sportpálya műtárgyainak építése esetén,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2.16.</w:t>
      </w:r>
      <w:r w:rsidRPr="00E2364A">
        <w:rPr>
          <w:rFonts w:ascii="Times New Roman" w:hAnsi="Times New Roman" w:cs="Times New Roman"/>
        </w:rPr>
        <w:tab/>
        <w:t xml:space="preserve">megfelelőség igazolással – vagy 2013. július </w:t>
      </w:r>
      <w:proofErr w:type="gramStart"/>
      <w:r w:rsidRPr="00E2364A">
        <w:rPr>
          <w:rFonts w:ascii="Times New Roman" w:hAnsi="Times New Roman" w:cs="Times New Roman"/>
        </w:rPr>
        <w:t>1-je után</w:t>
      </w:r>
      <w:proofErr w:type="gramEnd"/>
      <w:r w:rsidRPr="00E2364A">
        <w:rPr>
          <w:rFonts w:ascii="Times New Roman" w:hAnsi="Times New Roman" w:cs="Times New Roman"/>
        </w:rPr>
        <w:t xml:space="preserve"> gyártott szerkezetek esetében teljesítmény-nyilatkozattal – rendelkező építményszerkezetű és legfeljebb 180 napig fennálló rendezvényeket kiszolgáló színpad, színpadi tető, lelátó, mutatványos, szórakoztató, vendéglátó, kereskedelmi, valamint előadás tartására szolgáló építmény; kiállítási vagy elsősegélyt nyújtó építmény; levegővel felfújt vagy feszített fedések (sátorszerkezetek); ideiglenes fedett lovarda építése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2.17.</w:t>
      </w:r>
      <w:r w:rsidRPr="00E2364A">
        <w:rPr>
          <w:rFonts w:ascii="Times New Roman" w:hAnsi="Times New Roman" w:cs="Times New Roman"/>
        </w:rPr>
        <w:tab/>
        <w:t>növénytermesztésre szolgáló üvegház építése, bővítése, meglévő felújítása, helyreállítása, átalakítása, korszerűsítése, megváltoztatása esetében, amelynek legmagasabb pontja az építési tevékenység után meghaladja beépítésre nem szánt területen a 9,0 m-t, beépítésre szánt területen a nettó 100 m</w:t>
      </w:r>
      <w:r w:rsidRPr="00E2364A">
        <w:rPr>
          <w:rFonts w:ascii="Times New Roman" w:hAnsi="Times New Roman" w:cs="Times New Roman"/>
          <w:vertAlign w:val="superscript"/>
        </w:rPr>
        <w:t>2</w:t>
      </w:r>
      <w:r w:rsidRPr="00E2364A">
        <w:rPr>
          <w:rFonts w:ascii="Times New Roman" w:hAnsi="Times New Roman" w:cs="Times New Roman"/>
        </w:rPr>
        <w:t xml:space="preserve"> alapterületet és a 4,5 m építmény/épület magasságot,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2.18.</w:t>
      </w:r>
      <w:r w:rsidRPr="00E2364A">
        <w:rPr>
          <w:rFonts w:ascii="Times New Roman" w:hAnsi="Times New Roman" w:cs="Times New Roman"/>
        </w:rPr>
        <w:tab/>
        <w:t>növénytermesztésre szolgáló fóliasátor építése, bővítése, meglévő felújítása, helyreállítása, átalakítása, korszerűsítése, megváltoztatása esetében, amelynek legmagasabb pontja az építési tevékenység után meghaladja beépítésre nem szánt területen a 9,0 m-t, beépítésre szánt területen a nettó 500 m</w:t>
      </w:r>
      <w:r w:rsidRPr="00E2364A">
        <w:rPr>
          <w:rFonts w:ascii="Times New Roman" w:hAnsi="Times New Roman" w:cs="Times New Roman"/>
          <w:vertAlign w:val="superscript"/>
        </w:rPr>
        <w:t>2</w:t>
      </w:r>
      <w:r w:rsidRPr="00E2364A">
        <w:rPr>
          <w:rFonts w:ascii="Times New Roman" w:hAnsi="Times New Roman" w:cs="Times New Roman"/>
        </w:rPr>
        <w:t xml:space="preserve"> alapterületet és a 4,5 m építmény/épület magasságot,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2.19.</w:t>
      </w:r>
      <w:r w:rsidRPr="00E2364A">
        <w:rPr>
          <w:rFonts w:ascii="Times New Roman" w:hAnsi="Times New Roman" w:cs="Times New Roman"/>
        </w:rPr>
        <w:tab/>
        <w:t>6,0 m vagy annál kisebb magasságú, 60 m</w:t>
      </w:r>
      <w:r w:rsidRPr="00E2364A">
        <w:rPr>
          <w:rFonts w:ascii="Times New Roman" w:hAnsi="Times New Roman" w:cs="Times New Roman"/>
          <w:vertAlign w:val="superscript"/>
        </w:rPr>
        <w:t>3</w:t>
      </w:r>
      <w:r w:rsidRPr="00E2364A">
        <w:rPr>
          <w:rFonts w:ascii="Times New Roman" w:hAnsi="Times New Roman" w:cs="Times New Roman"/>
        </w:rPr>
        <w:t xml:space="preserve"> vagy annál kisebb térfogatú siló, ömlesztett anyagtároló, nem veszélyes folyadékok tárolója, nem veszélyes anyagot tartalmazó, nyomástartó edénynek nem minősülő, föld feletti vagy alatti tartály, tároló elhelyezéséhez szükséges építmény építése, meglévő felújítása, helyreállítása, átalakítása, korszerűsítése bővítése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2.20.</w:t>
      </w:r>
      <w:r w:rsidRPr="00E2364A">
        <w:rPr>
          <w:rFonts w:ascii="Times New Roman" w:hAnsi="Times New Roman" w:cs="Times New Roman"/>
        </w:rPr>
        <w:tab/>
        <w:t>a bruttó 50,0 m</w:t>
      </w:r>
      <w:r w:rsidRPr="00E2364A">
        <w:rPr>
          <w:rFonts w:ascii="Times New Roman" w:hAnsi="Times New Roman" w:cs="Times New Roman"/>
          <w:vertAlign w:val="superscript"/>
        </w:rPr>
        <w:t>3</w:t>
      </w:r>
      <w:r w:rsidRPr="00E2364A">
        <w:rPr>
          <w:rFonts w:ascii="Times New Roman" w:hAnsi="Times New Roman" w:cs="Times New Roman"/>
        </w:rPr>
        <w:t>-nél nagyobb térfogatú vagy 1,5 m-nél mélyebb magánhasználatú kerti víz-, fürdőmedence, kerti tó építése esetén,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2.21.</w:t>
      </w:r>
      <w:r w:rsidRPr="00E2364A">
        <w:rPr>
          <w:rFonts w:ascii="Times New Roman" w:hAnsi="Times New Roman" w:cs="Times New Roman"/>
        </w:rPr>
        <w:tab/>
        <w:t>támfal építése, bővítése, meglevő felújítása, helyreállítása, átalakítása, korszerűsítése, megváltoztatása esetében, ha a mérete az építési tevékenységgel nem haladja meg a rendezett alsó terepszinttől számított 1,5 m magasságot,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lastRenderedPageBreak/>
        <w:t>2.22.</w:t>
      </w:r>
      <w:r w:rsidRPr="00E2364A">
        <w:rPr>
          <w:rFonts w:ascii="Times New Roman" w:hAnsi="Times New Roman" w:cs="Times New Roman"/>
        </w:rPr>
        <w:tab/>
        <w:t>zászlótartó oszlop (zászlórúd) építése esetében, amelynek terepszinttől mért magassága a nem haladja meg a 6,0 m-t,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2.23.</w:t>
      </w:r>
      <w:r w:rsidRPr="00E2364A">
        <w:rPr>
          <w:rFonts w:ascii="Times New Roman" w:hAnsi="Times New Roman" w:cs="Times New Roman"/>
        </w:rPr>
        <w:tab/>
        <w:t>kilátó, erdei építmény, magasles építése esetében, amelynek a terepcsatlakozástól mért legfelső pontja az 5,0 m-t nem haladja meg,</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2.24.</w:t>
      </w:r>
      <w:r w:rsidRPr="00E2364A">
        <w:rPr>
          <w:rFonts w:ascii="Times New Roman" w:hAnsi="Times New Roman" w:cs="Times New Roman"/>
        </w:rPr>
        <w:tab/>
        <w:t>építménynek minősülő, szelektív és háztartási célú hulladékgyűjtő és tároló létesítése, elhelyezése, bővítése és áthelyezése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2.25.</w:t>
      </w:r>
      <w:r w:rsidRPr="00E2364A">
        <w:rPr>
          <w:rFonts w:ascii="Times New Roman" w:hAnsi="Times New Roman" w:cs="Times New Roman"/>
        </w:rPr>
        <w:tab/>
      </w:r>
      <w:proofErr w:type="spellStart"/>
      <w:r w:rsidRPr="00E2364A">
        <w:rPr>
          <w:rFonts w:ascii="Times New Roman" w:hAnsi="Times New Roman" w:cs="Times New Roman"/>
        </w:rPr>
        <w:t>utasváró</w:t>
      </w:r>
      <w:proofErr w:type="spellEnd"/>
      <w:r w:rsidRPr="00E2364A">
        <w:rPr>
          <w:rFonts w:ascii="Times New Roman" w:hAnsi="Times New Roman" w:cs="Times New Roman"/>
        </w:rPr>
        <w:t xml:space="preserve"> fülke elhelyezése, cseréje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2.26.</w:t>
      </w:r>
      <w:r w:rsidRPr="00E2364A">
        <w:rPr>
          <w:rFonts w:ascii="Times New Roman" w:hAnsi="Times New Roman" w:cs="Times New Roman"/>
        </w:rPr>
        <w:tab/>
        <w:t>nem építési engedélyköteles elektronikus hírközlési építmény, antennatartó szerkezet, antenna elhelyezése,</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2.27.</w:t>
      </w:r>
      <w:r w:rsidRPr="00E2364A">
        <w:rPr>
          <w:rFonts w:ascii="Times New Roman" w:hAnsi="Times New Roman" w:cs="Times New Roman"/>
        </w:rPr>
        <w:tab/>
        <w:t>transzformátorállomások, kapcsolószekrények elhelyezése vagy cseréje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2.28.</w:t>
      </w:r>
      <w:r w:rsidRPr="00E2364A">
        <w:rPr>
          <w:rFonts w:ascii="Times New Roman" w:hAnsi="Times New Roman" w:cs="Times New Roman"/>
        </w:rPr>
        <w:tab/>
        <w:t>szellőző-, klímaberendezés, egyéb gépészeti elemek, vezetékek, megújuló energiaforrás berendezései (napelem, napkollektor, szélkerék) építményen, ingatlanon való elhelyezése esetében, csak utcára néző vagy utcáról látható homlokzatokra,</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2.29.</w:t>
      </w:r>
      <w:r w:rsidRPr="00E2364A">
        <w:rPr>
          <w:rFonts w:ascii="Times New Roman" w:hAnsi="Times New Roman" w:cs="Times New Roman"/>
        </w:rPr>
        <w:tab/>
        <w:t>önálló reklámtartó építmény építése, meglévő felújítása, helyreállítása, átalakítása, korszerűsítése, bővítése, megváltoztatása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2.30.</w:t>
      </w:r>
      <w:r w:rsidRPr="00E2364A">
        <w:rPr>
          <w:rFonts w:ascii="Times New Roman" w:hAnsi="Times New Roman" w:cs="Times New Roman"/>
        </w:rPr>
        <w:tab/>
        <w:t>utcáról, közterületről, magánútról látható homlokzatokon megjelenő, valamint kirakat, portál, üvegfelület mögött elhelyezett reklám-, információs kiegészítő elem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2.31.</w:t>
      </w:r>
      <w:r w:rsidRPr="00E2364A">
        <w:rPr>
          <w:rFonts w:ascii="Times New Roman" w:hAnsi="Times New Roman" w:cs="Times New Roman"/>
        </w:rPr>
        <w:tab/>
        <w:t xml:space="preserve">tér- és utcabútor (kioszk, </w:t>
      </w:r>
      <w:proofErr w:type="spellStart"/>
      <w:r w:rsidRPr="00E2364A">
        <w:rPr>
          <w:rFonts w:ascii="Times New Roman" w:hAnsi="Times New Roman" w:cs="Times New Roman"/>
        </w:rPr>
        <w:t>utasváró</w:t>
      </w:r>
      <w:proofErr w:type="spellEnd"/>
      <w:r w:rsidRPr="00E2364A">
        <w:rPr>
          <w:rFonts w:ascii="Times New Roman" w:hAnsi="Times New Roman" w:cs="Times New Roman"/>
        </w:rPr>
        <w:t>, közművelődési célú hirdetőoszlop, információs, vagy más célú berendezés) elhelyezése, beleértve a rájuk kerülő reklámhordozó elemeket,</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2.32.</w:t>
      </w:r>
      <w:r w:rsidRPr="00E2364A">
        <w:rPr>
          <w:rFonts w:ascii="Times New Roman" w:hAnsi="Times New Roman" w:cs="Times New Roman"/>
        </w:rPr>
        <w:tab/>
        <w:t>bármely építmény rendeltetésének megváltoztatása esetében,</w:t>
      </w:r>
    </w:p>
    <w:p w:rsidR="00335385" w:rsidRPr="00E2364A" w:rsidRDefault="00335385" w:rsidP="00335385">
      <w:pPr>
        <w:ind w:left="1418" w:hanging="708"/>
        <w:rPr>
          <w:rFonts w:ascii="Times New Roman" w:hAnsi="Times New Roman" w:cs="Times New Roman"/>
        </w:rPr>
      </w:pPr>
      <w:r w:rsidRPr="00E2364A">
        <w:rPr>
          <w:rFonts w:ascii="Times New Roman" w:hAnsi="Times New Roman" w:cs="Times New Roman"/>
        </w:rPr>
        <w:t>2.33.</w:t>
      </w:r>
      <w:r w:rsidRPr="00E2364A">
        <w:rPr>
          <w:rFonts w:ascii="Times New Roman" w:hAnsi="Times New Roman" w:cs="Times New Roman"/>
        </w:rPr>
        <w:tab/>
        <w:t>bármely építmény esetében, amely építési engedélyezési eljárásban korábban részt vett, azonban az eljárásban beadott tervdokumentációhoz képest olyan módosításra kerül sor, amely nem tartozik az építési engedély köteles módosítások körébe.</w:t>
      </w:r>
    </w:p>
    <w:p w:rsidR="00335385" w:rsidRPr="00E2364A" w:rsidRDefault="00335385" w:rsidP="00335385">
      <w:pPr>
        <w:rPr>
          <w:rFonts w:ascii="Times New Roman" w:hAnsi="Times New Roman" w:cs="Times New Roman"/>
        </w:rPr>
      </w:pPr>
    </w:p>
    <w:p w:rsidR="00335385" w:rsidRPr="00E2364A" w:rsidRDefault="00335385" w:rsidP="00335385">
      <w:pPr>
        <w:spacing w:after="0"/>
        <w:rPr>
          <w:rFonts w:ascii="Times New Roman" w:hAnsi="Times New Roman" w:cs="Times New Roman"/>
        </w:rPr>
      </w:pPr>
    </w:p>
    <w:p w:rsidR="0034318E" w:rsidRDefault="0034318E"/>
    <w:sectPr w:rsidR="003431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3E81"/>
    <w:multiLevelType w:val="hybridMultilevel"/>
    <w:tmpl w:val="F70AE690"/>
    <w:lvl w:ilvl="0" w:tplc="7B64417E">
      <w:start w:val="5"/>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nsid w:val="1B0D6C22"/>
    <w:multiLevelType w:val="hybridMultilevel"/>
    <w:tmpl w:val="2CC6FDCC"/>
    <w:lvl w:ilvl="0" w:tplc="389C11FC">
      <w:start w:val="1"/>
      <w:numFmt w:val="decimal"/>
      <w:lvlText w:val="%1."/>
      <w:lvlJc w:val="left"/>
      <w:pPr>
        <w:ind w:left="1068" w:hanging="360"/>
      </w:pPr>
      <w:rPr>
        <w:rFonts w:cs="Times New Roman" w:hint="default"/>
      </w:rPr>
    </w:lvl>
    <w:lvl w:ilvl="1" w:tplc="040E0019" w:tentative="1">
      <w:start w:val="1"/>
      <w:numFmt w:val="lowerLetter"/>
      <w:lvlText w:val="%2."/>
      <w:lvlJc w:val="left"/>
      <w:pPr>
        <w:ind w:left="1788" w:hanging="360"/>
      </w:pPr>
      <w:rPr>
        <w:rFonts w:cs="Times New Roman"/>
      </w:rPr>
    </w:lvl>
    <w:lvl w:ilvl="2" w:tplc="040E001B" w:tentative="1">
      <w:start w:val="1"/>
      <w:numFmt w:val="lowerRoman"/>
      <w:lvlText w:val="%3."/>
      <w:lvlJc w:val="right"/>
      <w:pPr>
        <w:ind w:left="2508" w:hanging="180"/>
      </w:pPr>
      <w:rPr>
        <w:rFonts w:cs="Times New Roman"/>
      </w:rPr>
    </w:lvl>
    <w:lvl w:ilvl="3" w:tplc="040E000F" w:tentative="1">
      <w:start w:val="1"/>
      <w:numFmt w:val="decimal"/>
      <w:lvlText w:val="%4."/>
      <w:lvlJc w:val="left"/>
      <w:pPr>
        <w:ind w:left="3228" w:hanging="360"/>
      </w:pPr>
      <w:rPr>
        <w:rFonts w:cs="Times New Roman"/>
      </w:rPr>
    </w:lvl>
    <w:lvl w:ilvl="4" w:tplc="040E0019" w:tentative="1">
      <w:start w:val="1"/>
      <w:numFmt w:val="lowerLetter"/>
      <w:lvlText w:val="%5."/>
      <w:lvlJc w:val="left"/>
      <w:pPr>
        <w:ind w:left="3948" w:hanging="360"/>
      </w:pPr>
      <w:rPr>
        <w:rFonts w:cs="Times New Roman"/>
      </w:rPr>
    </w:lvl>
    <w:lvl w:ilvl="5" w:tplc="040E001B" w:tentative="1">
      <w:start w:val="1"/>
      <w:numFmt w:val="lowerRoman"/>
      <w:lvlText w:val="%6."/>
      <w:lvlJc w:val="right"/>
      <w:pPr>
        <w:ind w:left="4668" w:hanging="180"/>
      </w:pPr>
      <w:rPr>
        <w:rFonts w:cs="Times New Roman"/>
      </w:rPr>
    </w:lvl>
    <w:lvl w:ilvl="6" w:tplc="040E000F" w:tentative="1">
      <w:start w:val="1"/>
      <w:numFmt w:val="decimal"/>
      <w:lvlText w:val="%7."/>
      <w:lvlJc w:val="left"/>
      <w:pPr>
        <w:ind w:left="5388" w:hanging="360"/>
      </w:pPr>
      <w:rPr>
        <w:rFonts w:cs="Times New Roman"/>
      </w:rPr>
    </w:lvl>
    <w:lvl w:ilvl="7" w:tplc="040E0019" w:tentative="1">
      <w:start w:val="1"/>
      <w:numFmt w:val="lowerLetter"/>
      <w:lvlText w:val="%8."/>
      <w:lvlJc w:val="left"/>
      <w:pPr>
        <w:ind w:left="6108" w:hanging="360"/>
      </w:pPr>
      <w:rPr>
        <w:rFonts w:cs="Times New Roman"/>
      </w:rPr>
    </w:lvl>
    <w:lvl w:ilvl="8" w:tplc="040E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85"/>
    <w:rsid w:val="00335385"/>
    <w:rsid w:val="0034318E"/>
    <w:rsid w:val="00C96B57"/>
    <w:rsid w:val="00F870C9"/>
    <w:rsid w:val="00FC4E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35385"/>
  </w:style>
  <w:style w:type="paragraph" w:styleId="Cmsor1">
    <w:name w:val="heading 1"/>
    <w:basedOn w:val="Norml"/>
    <w:next w:val="Norml"/>
    <w:link w:val="Cmsor1Char"/>
    <w:uiPriority w:val="9"/>
    <w:qFormat/>
    <w:rsid w:val="00C96B57"/>
    <w:pPr>
      <w:spacing w:before="480" w:after="0"/>
      <w:contextualSpacing/>
      <w:outlineLvl w:val="0"/>
    </w:pPr>
    <w:rPr>
      <w:rFonts w:ascii="Cambria" w:eastAsia="Times New Roman" w:hAnsi="Cambria" w:cs="Times New Roman"/>
      <w:b/>
      <w:bCs/>
      <w:sz w:val="28"/>
      <w:szCs w:val="28"/>
    </w:rPr>
  </w:style>
  <w:style w:type="paragraph" w:styleId="Cmsor2">
    <w:name w:val="heading 2"/>
    <w:basedOn w:val="Norml"/>
    <w:next w:val="Norml"/>
    <w:link w:val="Cmsor2Char"/>
    <w:uiPriority w:val="9"/>
    <w:semiHidden/>
    <w:unhideWhenUsed/>
    <w:qFormat/>
    <w:rsid w:val="00C96B57"/>
    <w:pPr>
      <w:spacing w:before="200" w:after="0"/>
      <w:outlineLvl w:val="1"/>
    </w:pPr>
    <w:rPr>
      <w:rFonts w:ascii="Cambria" w:eastAsia="Times New Roman" w:hAnsi="Cambria" w:cs="Times New Roman"/>
      <w:b/>
      <w:bCs/>
      <w:sz w:val="26"/>
      <w:szCs w:val="26"/>
    </w:rPr>
  </w:style>
  <w:style w:type="paragraph" w:styleId="Cmsor3">
    <w:name w:val="heading 3"/>
    <w:basedOn w:val="Norml"/>
    <w:next w:val="Norml"/>
    <w:link w:val="Cmsor3Char"/>
    <w:uiPriority w:val="9"/>
    <w:semiHidden/>
    <w:unhideWhenUsed/>
    <w:qFormat/>
    <w:rsid w:val="00C96B57"/>
    <w:pPr>
      <w:spacing w:before="200" w:after="0" w:line="271" w:lineRule="auto"/>
      <w:outlineLvl w:val="2"/>
    </w:pPr>
    <w:rPr>
      <w:rFonts w:ascii="Cambria" w:eastAsia="Times New Roman" w:hAnsi="Cambria" w:cs="Times New Roman"/>
      <w:b/>
      <w:bCs/>
    </w:rPr>
  </w:style>
  <w:style w:type="paragraph" w:styleId="Cmsor4">
    <w:name w:val="heading 4"/>
    <w:basedOn w:val="Norml"/>
    <w:next w:val="Norml"/>
    <w:link w:val="Cmsor4Char"/>
    <w:uiPriority w:val="9"/>
    <w:semiHidden/>
    <w:unhideWhenUsed/>
    <w:qFormat/>
    <w:rsid w:val="00C96B57"/>
    <w:pPr>
      <w:spacing w:before="200" w:after="0"/>
      <w:outlineLvl w:val="3"/>
    </w:pPr>
    <w:rPr>
      <w:rFonts w:ascii="Cambria" w:eastAsia="Times New Roman" w:hAnsi="Cambria" w:cs="Times New Roman"/>
      <w:b/>
      <w:bCs/>
      <w:i/>
      <w:iCs/>
    </w:rPr>
  </w:style>
  <w:style w:type="paragraph" w:styleId="Cmsor5">
    <w:name w:val="heading 5"/>
    <w:basedOn w:val="Norml"/>
    <w:next w:val="Norml"/>
    <w:link w:val="Cmsor5Char"/>
    <w:uiPriority w:val="9"/>
    <w:semiHidden/>
    <w:unhideWhenUsed/>
    <w:qFormat/>
    <w:rsid w:val="00C96B57"/>
    <w:pPr>
      <w:spacing w:before="200" w:after="0"/>
      <w:outlineLvl w:val="4"/>
    </w:pPr>
    <w:rPr>
      <w:rFonts w:ascii="Cambria" w:eastAsia="Times New Roman" w:hAnsi="Cambria" w:cs="Times New Roman"/>
      <w:b/>
      <w:bCs/>
      <w:color w:val="7F7F7F"/>
    </w:rPr>
  </w:style>
  <w:style w:type="paragraph" w:styleId="Cmsor6">
    <w:name w:val="heading 6"/>
    <w:basedOn w:val="Norml"/>
    <w:next w:val="Norml"/>
    <w:link w:val="Cmsor6Char"/>
    <w:uiPriority w:val="9"/>
    <w:semiHidden/>
    <w:unhideWhenUsed/>
    <w:qFormat/>
    <w:rsid w:val="00C96B57"/>
    <w:pPr>
      <w:spacing w:after="0" w:line="271" w:lineRule="auto"/>
      <w:outlineLvl w:val="5"/>
    </w:pPr>
    <w:rPr>
      <w:rFonts w:ascii="Cambria" w:eastAsia="Times New Roman" w:hAnsi="Cambria" w:cs="Times New Roman"/>
      <w:b/>
      <w:bCs/>
      <w:i/>
      <w:iCs/>
      <w:color w:val="7F7F7F"/>
    </w:rPr>
  </w:style>
  <w:style w:type="paragraph" w:styleId="Cmsor7">
    <w:name w:val="heading 7"/>
    <w:basedOn w:val="Norml"/>
    <w:next w:val="Norml"/>
    <w:link w:val="Cmsor7Char"/>
    <w:uiPriority w:val="9"/>
    <w:semiHidden/>
    <w:unhideWhenUsed/>
    <w:qFormat/>
    <w:rsid w:val="00C96B57"/>
    <w:pPr>
      <w:spacing w:after="0"/>
      <w:outlineLvl w:val="6"/>
    </w:pPr>
    <w:rPr>
      <w:rFonts w:ascii="Cambria" w:eastAsia="Times New Roman" w:hAnsi="Cambria" w:cs="Times New Roman"/>
      <w:i/>
      <w:iCs/>
    </w:rPr>
  </w:style>
  <w:style w:type="paragraph" w:styleId="Cmsor8">
    <w:name w:val="heading 8"/>
    <w:basedOn w:val="Norml"/>
    <w:next w:val="Norml"/>
    <w:link w:val="Cmsor8Char"/>
    <w:uiPriority w:val="9"/>
    <w:semiHidden/>
    <w:unhideWhenUsed/>
    <w:qFormat/>
    <w:rsid w:val="00C96B57"/>
    <w:pPr>
      <w:spacing w:after="0"/>
      <w:outlineLvl w:val="7"/>
    </w:pPr>
    <w:rPr>
      <w:rFonts w:ascii="Cambria" w:eastAsia="Times New Roman" w:hAnsi="Cambria" w:cs="Times New Roman"/>
      <w:sz w:val="20"/>
      <w:szCs w:val="20"/>
    </w:rPr>
  </w:style>
  <w:style w:type="paragraph" w:styleId="Cmsor9">
    <w:name w:val="heading 9"/>
    <w:basedOn w:val="Norml"/>
    <w:next w:val="Norml"/>
    <w:link w:val="Cmsor9Char"/>
    <w:uiPriority w:val="9"/>
    <w:semiHidden/>
    <w:unhideWhenUsed/>
    <w:qFormat/>
    <w:rsid w:val="00C96B57"/>
    <w:pPr>
      <w:spacing w:after="0"/>
      <w:outlineLvl w:val="8"/>
    </w:pPr>
    <w:rPr>
      <w:rFonts w:ascii="Cambria" w:eastAsia="Times New Roman" w:hAnsi="Cambria" w:cs="Times New Roman"/>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C96B57"/>
    <w:rPr>
      <w:b/>
      <w:bCs/>
    </w:rPr>
  </w:style>
  <w:style w:type="character" w:customStyle="1" w:styleId="Cmsor1Char">
    <w:name w:val="Címsor 1 Char"/>
    <w:link w:val="Cmsor1"/>
    <w:uiPriority w:val="9"/>
    <w:rsid w:val="00C96B57"/>
    <w:rPr>
      <w:rFonts w:ascii="Cambria" w:eastAsia="Times New Roman" w:hAnsi="Cambria" w:cs="Times New Roman"/>
      <w:b/>
      <w:bCs/>
      <w:sz w:val="28"/>
      <w:szCs w:val="28"/>
    </w:rPr>
  </w:style>
  <w:style w:type="character" w:customStyle="1" w:styleId="Cmsor2Char">
    <w:name w:val="Címsor 2 Char"/>
    <w:link w:val="Cmsor2"/>
    <w:uiPriority w:val="9"/>
    <w:semiHidden/>
    <w:rsid w:val="00C96B57"/>
    <w:rPr>
      <w:rFonts w:ascii="Cambria" w:eastAsia="Times New Roman" w:hAnsi="Cambria" w:cs="Times New Roman"/>
      <w:b/>
      <w:bCs/>
      <w:sz w:val="26"/>
      <w:szCs w:val="26"/>
    </w:rPr>
  </w:style>
  <w:style w:type="character" w:customStyle="1" w:styleId="Cmsor3Char">
    <w:name w:val="Címsor 3 Char"/>
    <w:link w:val="Cmsor3"/>
    <w:uiPriority w:val="9"/>
    <w:semiHidden/>
    <w:rsid w:val="00C96B57"/>
    <w:rPr>
      <w:rFonts w:ascii="Cambria" w:eastAsia="Times New Roman" w:hAnsi="Cambria" w:cs="Times New Roman"/>
      <w:b/>
      <w:bCs/>
    </w:rPr>
  </w:style>
  <w:style w:type="character" w:customStyle="1" w:styleId="Cmsor4Char">
    <w:name w:val="Címsor 4 Char"/>
    <w:link w:val="Cmsor4"/>
    <w:uiPriority w:val="9"/>
    <w:semiHidden/>
    <w:rsid w:val="00C96B57"/>
    <w:rPr>
      <w:rFonts w:ascii="Cambria" w:eastAsia="Times New Roman" w:hAnsi="Cambria" w:cs="Times New Roman"/>
      <w:b/>
      <w:bCs/>
      <w:i/>
      <w:iCs/>
    </w:rPr>
  </w:style>
  <w:style w:type="character" w:customStyle="1" w:styleId="Cmsor5Char">
    <w:name w:val="Címsor 5 Char"/>
    <w:link w:val="Cmsor5"/>
    <w:uiPriority w:val="9"/>
    <w:semiHidden/>
    <w:rsid w:val="00C96B57"/>
    <w:rPr>
      <w:rFonts w:ascii="Cambria" w:eastAsia="Times New Roman" w:hAnsi="Cambria" w:cs="Times New Roman"/>
      <w:b/>
      <w:bCs/>
      <w:color w:val="7F7F7F"/>
    </w:rPr>
  </w:style>
  <w:style w:type="character" w:customStyle="1" w:styleId="Cmsor6Char">
    <w:name w:val="Címsor 6 Char"/>
    <w:link w:val="Cmsor6"/>
    <w:uiPriority w:val="9"/>
    <w:semiHidden/>
    <w:rsid w:val="00C96B57"/>
    <w:rPr>
      <w:rFonts w:ascii="Cambria" w:eastAsia="Times New Roman" w:hAnsi="Cambria" w:cs="Times New Roman"/>
      <w:b/>
      <w:bCs/>
      <w:i/>
      <w:iCs/>
      <w:color w:val="7F7F7F"/>
    </w:rPr>
  </w:style>
  <w:style w:type="character" w:customStyle="1" w:styleId="Cmsor7Char">
    <w:name w:val="Címsor 7 Char"/>
    <w:link w:val="Cmsor7"/>
    <w:uiPriority w:val="9"/>
    <w:semiHidden/>
    <w:rsid w:val="00C96B57"/>
    <w:rPr>
      <w:rFonts w:ascii="Cambria" w:eastAsia="Times New Roman" w:hAnsi="Cambria" w:cs="Times New Roman"/>
      <w:i/>
      <w:iCs/>
    </w:rPr>
  </w:style>
  <w:style w:type="character" w:customStyle="1" w:styleId="Cmsor8Char">
    <w:name w:val="Címsor 8 Char"/>
    <w:link w:val="Cmsor8"/>
    <w:uiPriority w:val="9"/>
    <w:semiHidden/>
    <w:rsid w:val="00C96B57"/>
    <w:rPr>
      <w:rFonts w:ascii="Cambria" w:eastAsia="Times New Roman" w:hAnsi="Cambria" w:cs="Times New Roman"/>
      <w:sz w:val="20"/>
      <w:szCs w:val="20"/>
    </w:rPr>
  </w:style>
  <w:style w:type="character" w:customStyle="1" w:styleId="Cmsor9Char">
    <w:name w:val="Címsor 9 Char"/>
    <w:link w:val="Cmsor9"/>
    <w:uiPriority w:val="9"/>
    <w:semiHidden/>
    <w:rsid w:val="00C96B57"/>
    <w:rPr>
      <w:rFonts w:ascii="Cambria" w:eastAsia="Times New Roman" w:hAnsi="Cambria" w:cs="Times New Roman"/>
      <w:i/>
      <w:iCs/>
      <w:spacing w:val="5"/>
      <w:sz w:val="20"/>
      <w:szCs w:val="20"/>
    </w:rPr>
  </w:style>
  <w:style w:type="paragraph" w:styleId="Cm">
    <w:name w:val="Title"/>
    <w:basedOn w:val="Norml"/>
    <w:next w:val="Norml"/>
    <w:link w:val="CmChar"/>
    <w:uiPriority w:val="10"/>
    <w:qFormat/>
    <w:rsid w:val="00C96B57"/>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CmChar">
    <w:name w:val="Cím Char"/>
    <w:link w:val="Cm"/>
    <w:uiPriority w:val="10"/>
    <w:rsid w:val="00C96B57"/>
    <w:rPr>
      <w:rFonts w:ascii="Cambria" w:eastAsia="Times New Roman" w:hAnsi="Cambria" w:cs="Times New Roman"/>
      <w:spacing w:val="5"/>
      <w:sz w:val="52"/>
      <w:szCs w:val="52"/>
    </w:rPr>
  </w:style>
  <w:style w:type="paragraph" w:styleId="Alcm">
    <w:name w:val="Subtitle"/>
    <w:basedOn w:val="Norml"/>
    <w:next w:val="Norml"/>
    <w:link w:val="AlcmChar"/>
    <w:uiPriority w:val="11"/>
    <w:qFormat/>
    <w:rsid w:val="00C96B57"/>
    <w:pPr>
      <w:spacing w:after="600"/>
    </w:pPr>
    <w:rPr>
      <w:rFonts w:ascii="Cambria" w:eastAsia="Times New Roman" w:hAnsi="Cambria" w:cs="Times New Roman"/>
      <w:i/>
      <w:iCs/>
      <w:spacing w:val="13"/>
      <w:sz w:val="24"/>
      <w:szCs w:val="24"/>
    </w:rPr>
  </w:style>
  <w:style w:type="character" w:customStyle="1" w:styleId="AlcmChar">
    <w:name w:val="Alcím Char"/>
    <w:link w:val="Alcm"/>
    <w:uiPriority w:val="11"/>
    <w:rsid w:val="00C96B57"/>
    <w:rPr>
      <w:rFonts w:ascii="Cambria" w:eastAsia="Times New Roman" w:hAnsi="Cambria" w:cs="Times New Roman"/>
      <w:i/>
      <w:iCs/>
      <w:spacing w:val="13"/>
      <w:sz w:val="24"/>
      <w:szCs w:val="24"/>
    </w:rPr>
  </w:style>
  <w:style w:type="character" w:styleId="Kiemels">
    <w:name w:val="Emphasis"/>
    <w:uiPriority w:val="20"/>
    <w:qFormat/>
    <w:rsid w:val="00C96B57"/>
    <w:rPr>
      <w:b/>
      <w:bCs/>
      <w:i/>
      <w:iCs/>
      <w:spacing w:val="10"/>
      <w:bdr w:val="none" w:sz="0" w:space="0" w:color="auto"/>
      <w:shd w:val="clear" w:color="auto" w:fill="auto"/>
    </w:rPr>
  </w:style>
  <w:style w:type="paragraph" w:styleId="Nincstrkz">
    <w:name w:val="No Spacing"/>
    <w:basedOn w:val="Norml"/>
    <w:uiPriority w:val="1"/>
    <w:qFormat/>
    <w:rsid w:val="00C96B57"/>
    <w:pPr>
      <w:spacing w:after="0" w:line="240" w:lineRule="auto"/>
    </w:pPr>
  </w:style>
  <w:style w:type="paragraph" w:styleId="Listaszerbekezds">
    <w:name w:val="List Paragraph"/>
    <w:aliases w:val="Listaszerű bekezdés 1,Lista 1. szint,Felsorolas1,List Paragraph à moi,Welt L Char,Welt L,Bullet List,FooterText,numbered,Paragraphe de liste1,Bulletr List Paragraph,列出段落,列出段落1,Listeafsnit1,Parágrafo da Lista1,リスト段落1"/>
    <w:basedOn w:val="Norml"/>
    <w:link w:val="ListaszerbekezdsChar"/>
    <w:uiPriority w:val="34"/>
    <w:qFormat/>
    <w:rsid w:val="00C96B57"/>
    <w:pPr>
      <w:ind w:left="720"/>
      <w:contextualSpacing/>
    </w:pPr>
  </w:style>
  <w:style w:type="paragraph" w:styleId="Idzet">
    <w:name w:val="Quote"/>
    <w:basedOn w:val="Norml"/>
    <w:next w:val="Norml"/>
    <w:link w:val="IdzetChar"/>
    <w:uiPriority w:val="29"/>
    <w:qFormat/>
    <w:rsid w:val="00C96B57"/>
    <w:pPr>
      <w:spacing w:before="200" w:after="0"/>
      <w:ind w:left="360" w:right="360"/>
    </w:pPr>
    <w:rPr>
      <w:i/>
      <w:iCs/>
    </w:rPr>
  </w:style>
  <w:style w:type="character" w:customStyle="1" w:styleId="IdzetChar">
    <w:name w:val="Idézet Char"/>
    <w:link w:val="Idzet"/>
    <w:uiPriority w:val="29"/>
    <w:rsid w:val="00C96B57"/>
    <w:rPr>
      <w:i/>
      <w:iCs/>
    </w:rPr>
  </w:style>
  <w:style w:type="paragraph" w:styleId="Kiemeltidzet">
    <w:name w:val="Intense Quote"/>
    <w:basedOn w:val="Norml"/>
    <w:next w:val="Norml"/>
    <w:link w:val="KiemeltidzetChar"/>
    <w:uiPriority w:val="30"/>
    <w:qFormat/>
    <w:rsid w:val="00C96B57"/>
    <w:pPr>
      <w:pBdr>
        <w:bottom w:val="single" w:sz="4" w:space="1" w:color="auto"/>
      </w:pBdr>
      <w:spacing w:before="200" w:after="280"/>
      <w:ind w:left="1008" w:right="1152"/>
      <w:jc w:val="both"/>
    </w:pPr>
    <w:rPr>
      <w:b/>
      <w:bCs/>
      <w:i/>
      <w:iCs/>
    </w:rPr>
  </w:style>
  <w:style w:type="character" w:customStyle="1" w:styleId="KiemeltidzetChar">
    <w:name w:val="Kiemelt idézet Char"/>
    <w:link w:val="Kiemeltidzet"/>
    <w:uiPriority w:val="30"/>
    <w:rsid w:val="00C96B57"/>
    <w:rPr>
      <w:b/>
      <w:bCs/>
      <w:i/>
      <w:iCs/>
    </w:rPr>
  </w:style>
  <w:style w:type="character" w:styleId="Finomkiemels">
    <w:name w:val="Subtle Emphasis"/>
    <w:uiPriority w:val="19"/>
    <w:qFormat/>
    <w:rsid w:val="00C96B57"/>
    <w:rPr>
      <w:i/>
      <w:iCs/>
    </w:rPr>
  </w:style>
  <w:style w:type="character" w:styleId="Ershangslyozs">
    <w:name w:val="Intense Emphasis"/>
    <w:uiPriority w:val="21"/>
    <w:qFormat/>
    <w:rsid w:val="00C96B57"/>
    <w:rPr>
      <w:b/>
      <w:bCs/>
    </w:rPr>
  </w:style>
  <w:style w:type="character" w:styleId="Finomhivatkozs">
    <w:name w:val="Subtle Reference"/>
    <w:uiPriority w:val="31"/>
    <w:qFormat/>
    <w:rsid w:val="00C96B57"/>
    <w:rPr>
      <w:smallCaps/>
    </w:rPr>
  </w:style>
  <w:style w:type="character" w:styleId="Ershivatkozs">
    <w:name w:val="Intense Reference"/>
    <w:uiPriority w:val="32"/>
    <w:qFormat/>
    <w:rsid w:val="00C96B57"/>
    <w:rPr>
      <w:smallCaps/>
      <w:spacing w:val="5"/>
      <w:u w:val="single"/>
    </w:rPr>
  </w:style>
  <w:style w:type="character" w:styleId="Knyvcme">
    <w:name w:val="Book Title"/>
    <w:uiPriority w:val="33"/>
    <w:qFormat/>
    <w:rsid w:val="00C96B57"/>
    <w:rPr>
      <w:i/>
      <w:iCs/>
      <w:smallCaps/>
      <w:spacing w:val="5"/>
    </w:rPr>
  </w:style>
  <w:style w:type="paragraph" w:styleId="Tartalomjegyzkcmsora">
    <w:name w:val="TOC Heading"/>
    <w:basedOn w:val="Cmsor1"/>
    <w:next w:val="Norml"/>
    <w:uiPriority w:val="39"/>
    <w:semiHidden/>
    <w:unhideWhenUsed/>
    <w:qFormat/>
    <w:rsid w:val="00C96B57"/>
    <w:pPr>
      <w:outlineLvl w:val="9"/>
    </w:pPr>
    <w:rPr>
      <w:lang w:bidi="en-US"/>
    </w:rPr>
  </w:style>
  <w:style w:type="character" w:customStyle="1" w:styleId="ListaszerbekezdsChar">
    <w:name w:val="Listaszerű bekezdés Char"/>
    <w:aliases w:val="Listaszerű bekezdés 1 Char,Lista 1. szint Char,Felsorolas1 Char,List Paragraph à moi Char,Welt L Char Char,Welt L Char1,Bullet List Char,FooterText Char,numbered Char,Paragraphe de liste1 Char,Bulletr List Paragraph Char"/>
    <w:link w:val="Listaszerbekezds"/>
    <w:uiPriority w:val="34"/>
    <w:rsid w:val="00335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35385"/>
  </w:style>
  <w:style w:type="paragraph" w:styleId="Cmsor1">
    <w:name w:val="heading 1"/>
    <w:basedOn w:val="Norml"/>
    <w:next w:val="Norml"/>
    <w:link w:val="Cmsor1Char"/>
    <w:uiPriority w:val="9"/>
    <w:qFormat/>
    <w:rsid w:val="00C96B57"/>
    <w:pPr>
      <w:spacing w:before="480" w:after="0"/>
      <w:contextualSpacing/>
      <w:outlineLvl w:val="0"/>
    </w:pPr>
    <w:rPr>
      <w:rFonts w:ascii="Cambria" w:eastAsia="Times New Roman" w:hAnsi="Cambria" w:cs="Times New Roman"/>
      <w:b/>
      <w:bCs/>
      <w:sz w:val="28"/>
      <w:szCs w:val="28"/>
    </w:rPr>
  </w:style>
  <w:style w:type="paragraph" w:styleId="Cmsor2">
    <w:name w:val="heading 2"/>
    <w:basedOn w:val="Norml"/>
    <w:next w:val="Norml"/>
    <w:link w:val="Cmsor2Char"/>
    <w:uiPriority w:val="9"/>
    <w:semiHidden/>
    <w:unhideWhenUsed/>
    <w:qFormat/>
    <w:rsid w:val="00C96B57"/>
    <w:pPr>
      <w:spacing w:before="200" w:after="0"/>
      <w:outlineLvl w:val="1"/>
    </w:pPr>
    <w:rPr>
      <w:rFonts w:ascii="Cambria" w:eastAsia="Times New Roman" w:hAnsi="Cambria" w:cs="Times New Roman"/>
      <w:b/>
      <w:bCs/>
      <w:sz w:val="26"/>
      <w:szCs w:val="26"/>
    </w:rPr>
  </w:style>
  <w:style w:type="paragraph" w:styleId="Cmsor3">
    <w:name w:val="heading 3"/>
    <w:basedOn w:val="Norml"/>
    <w:next w:val="Norml"/>
    <w:link w:val="Cmsor3Char"/>
    <w:uiPriority w:val="9"/>
    <w:semiHidden/>
    <w:unhideWhenUsed/>
    <w:qFormat/>
    <w:rsid w:val="00C96B57"/>
    <w:pPr>
      <w:spacing w:before="200" w:after="0" w:line="271" w:lineRule="auto"/>
      <w:outlineLvl w:val="2"/>
    </w:pPr>
    <w:rPr>
      <w:rFonts w:ascii="Cambria" w:eastAsia="Times New Roman" w:hAnsi="Cambria" w:cs="Times New Roman"/>
      <w:b/>
      <w:bCs/>
    </w:rPr>
  </w:style>
  <w:style w:type="paragraph" w:styleId="Cmsor4">
    <w:name w:val="heading 4"/>
    <w:basedOn w:val="Norml"/>
    <w:next w:val="Norml"/>
    <w:link w:val="Cmsor4Char"/>
    <w:uiPriority w:val="9"/>
    <w:semiHidden/>
    <w:unhideWhenUsed/>
    <w:qFormat/>
    <w:rsid w:val="00C96B57"/>
    <w:pPr>
      <w:spacing w:before="200" w:after="0"/>
      <w:outlineLvl w:val="3"/>
    </w:pPr>
    <w:rPr>
      <w:rFonts w:ascii="Cambria" w:eastAsia="Times New Roman" w:hAnsi="Cambria" w:cs="Times New Roman"/>
      <w:b/>
      <w:bCs/>
      <w:i/>
      <w:iCs/>
    </w:rPr>
  </w:style>
  <w:style w:type="paragraph" w:styleId="Cmsor5">
    <w:name w:val="heading 5"/>
    <w:basedOn w:val="Norml"/>
    <w:next w:val="Norml"/>
    <w:link w:val="Cmsor5Char"/>
    <w:uiPriority w:val="9"/>
    <w:semiHidden/>
    <w:unhideWhenUsed/>
    <w:qFormat/>
    <w:rsid w:val="00C96B57"/>
    <w:pPr>
      <w:spacing w:before="200" w:after="0"/>
      <w:outlineLvl w:val="4"/>
    </w:pPr>
    <w:rPr>
      <w:rFonts w:ascii="Cambria" w:eastAsia="Times New Roman" w:hAnsi="Cambria" w:cs="Times New Roman"/>
      <w:b/>
      <w:bCs/>
      <w:color w:val="7F7F7F"/>
    </w:rPr>
  </w:style>
  <w:style w:type="paragraph" w:styleId="Cmsor6">
    <w:name w:val="heading 6"/>
    <w:basedOn w:val="Norml"/>
    <w:next w:val="Norml"/>
    <w:link w:val="Cmsor6Char"/>
    <w:uiPriority w:val="9"/>
    <w:semiHidden/>
    <w:unhideWhenUsed/>
    <w:qFormat/>
    <w:rsid w:val="00C96B57"/>
    <w:pPr>
      <w:spacing w:after="0" w:line="271" w:lineRule="auto"/>
      <w:outlineLvl w:val="5"/>
    </w:pPr>
    <w:rPr>
      <w:rFonts w:ascii="Cambria" w:eastAsia="Times New Roman" w:hAnsi="Cambria" w:cs="Times New Roman"/>
      <w:b/>
      <w:bCs/>
      <w:i/>
      <w:iCs/>
      <w:color w:val="7F7F7F"/>
    </w:rPr>
  </w:style>
  <w:style w:type="paragraph" w:styleId="Cmsor7">
    <w:name w:val="heading 7"/>
    <w:basedOn w:val="Norml"/>
    <w:next w:val="Norml"/>
    <w:link w:val="Cmsor7Char"/>
    <w:uiPriority w:val="9"/>
    <w:semiHidden/>
    <w:unhideWhenUsed/>
    <w:qFormat/>
    <w:rsid w:val="00C96B57"/>
    <w:pPr>
      <w:spacing w:after="0"/>
      <w:outlineLvl w:val="6"/>
    </w:pPr>
    <w:rPr>
      <w:rFonts w:ascii="Cambria" w:eastAsia="Times New Roman" w:hAnsi="Cambria" w:cs="Times New Roman"/>
      <w:i/>
      <w:iCs/>
    </w:rPr>
  </w:style>
  <w:style w:type="paragraph" w:styleId="Cmsor8">
    <w:name w:val="heading 8"/>
    <w:basedOn w:val="Norml"/>
    <w:next w:val="Norml"/>
    <w:link w:val="Cmsor8Char"/>
    <w:uiPriority w:val="9"/>
    <w:semiHidden/>
    <w:unhideWhenUsed/>
    <w:qFormat/>
    <w:rsid w:val="00C96B57"/>
    <w:pPr>
      <w:spacing w:after="0"/>
      <w:outlineLvl w:val="7"/>
    </w:pPr>
    <w:rPr>
      <w:rFonts w:ascii="Cambria" w:eastAsia="Times New Roman" w:hAnsi="Cambria" w:cs="Times New Roman"/>
      <w:sz w:val="20"/>
      <w:szCs w:val="20"/>
    </w:rPr>
  </w:style>
  <w:style w:type="paragraph" w:styleId="Cmsor9">
    <w:name w:val="heading 9"/>
    <w:basedOn w:val="Norml"/>
    <w:next w:val="Norml"/>
    <w:link w:val="Cmsor9Char"/>
    <w:uiPriority w:val="9"/>
    <w:semiHidden/>
    <w:unhideWhenUsed/>
    <w:qFormat/>
    <w:rsid w:val="00C96B57"/>
    <w:pPr>
      <w:spacing w:after="0"/>
      <w:outlineLvl w:val="8"/>
    </w:pPr>
    <w:rPr>
      <w:rFonts w:ascii="Cambria" w:eastAsia="Times New Roman" w:hAnsi="Cambria" w:cs="Times New Roman"/>
      <w:i/>
      <w:iCs/>
      <w:spacing w:val="5"/>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C96B57"/>
    <w:rPr>
      <w:b/>
      <w:bCs/>
    </w:rPr>
  </w:style>
  <w:style w:type="character" w:customStyle="1" w:styleId="Cmsor1Char">
    <w:name w:val="Címsor 1 Char"/>
    <w:link w:val="Cmsor1"/>
    <w:uiPriority w:val="9"/>
    <w:rsid w:val="00C96B57"/>
    <w:rPr>
      <w:rFonts w:ascii="Cambria" w:eastAsia="Times New Roman" w:hAnsi="Cambria" w:cs="Times New Roman"/>
      <w:b/>
      <w:bCs/>
      <w:sz w:val="28"/>
      <w:szCs w:val="28"/>
    </w:rPr>
  </w:style>
  <w:style w:type="character" w:customStyle="1" w:styleId="Cmsor2Char">
    <w:name w:val="Címsor 2 Char"/>
    <w:link w:val="Cmsor2"/>
    <w:uiPriority w:val="9"/>
    <w:semiHidden/>
    <w:rsid w:val="00C96B57"/>
    <w:rPr>
      <w:rFonts w:ascii="Cambria" w:eastAsia="Times New Roman" w:hAnsi="Cambria" w:cs="Times New Roman"/>
      <w:b/>
      <w:bCs/>
      <w:sz w:val="26"/>
      <w:szCs w:val="26"/>
    </w:rPr>
  </w:style>
  <w:style w:type="character" w:customStyle="1" w:styleId="Cmsor3Char">
    <w:name w:val="Címsor 3 Char"/>
    <w:link w:val="Cmsor3"/>
    <w:uiPriority w:val="9"/>
    <w:semiHidden/>
    <w:rsid w:val="00C96B57"/>
    <w:rPr>
      <w:rFonts w:ascii="Cambria" w:eastAsia="Times New Roman" w:hAnsi="Cambria" w:cs="Times New Roman"/>
      <w:b/>
      <w:bCs/>
    </w:rPr>
  </w:style>
  <w:style w:type="character" w:customStyle="1" w:styleId="Cmsor4Char">
    <w:name w:val="Címsor 4 Char"/>
    <w:link w:val="Cmsor4"/>
    <w:uiPriority w:val="9"/>
    <w:semiHidden/>
    <w:rsid w:val="00C96B57"/>
    <w:rPr>
      <w:rFonts w:ascii="Cambria" w:eastAsia="Times New Roman" w:hAnsi="Cambria" w:cs="Times New Roman"/>
      <w:b/>
      <w:bCs/>
      <w:i/>
      <w:iCs/>
    </w:rPr>
  </w:style>
  <w:style w:type="character" w:customStyle="1" w:styleId="Cmsor5Char">
    <w:name w:val="Címsor 5 Char"/>
    <w:link w:val="Cmsor5"/>
    <w:uiPriority w:val="9"/>
    <w:semiHidden/>
    <w:rsid w:val="00C96B57"/>
    <w:rPr>
      <w:rFonts w:ascii="Cambria" w:eastAsia="Times New Roman" w:hAnsi="Cambria" w:cs="Times New Roman"/>
      <w:b/>
      <w:bCs/>
      <w:color w:val="7F7F7F"/>
    </w:rPr>
  </w:style>
  <w:style w:type="character" w:customStyle="1" w:styleId="Cmsor6Char">
    <w:name w:val="Címsor 6 Char"/>
    <w:link w:val="Cmsor6"/>
    <w:uiPriority w:val="9"/>
    <w:semiHidden/>
    <w:rsid w:val="00C96B57"/>
    <w:rPr>
      <w:rFonts w:ascii="Cambria" w:eastAsia="Times New Roman" w:hAnsi="Cambria" w:cs="Times New Roman"/>
      <w:b/>
      <w:bCs/>
      <w:i/>
      <w:iCs/>
      <w:color w:val="7F7F7F"/>
    </w:rPr>
  </w:style>
  <w:style w:type="character" w:customStyle="1" w:styleId="Cmsor7Char">
    <w:name w:val="Címsor 7 Char"/>
    <w:link w:val="Cmsor7"/>
    <w:uiPriority w:val="9"/>
    <w:semiHidden/>
    <w:rsid w:val="00C96B57"/>
    <w:rPr>
      <w:rFonts w:ascii="Cambria" w:eastAsia="Times New Roman" w:hAnsi="Cambria" w:cs="Times New Roman"/>
      <w:i/>
      <w:iCs/>
    </w:rPr>
  </w:style>
  <w:style w:type="character" w:customStyle="1" w:styleId="Cmsor8Char">
    <w:name w:val="Címsor 8 Char"/>
    <w:link w:val="Cmsor8"/>
    <w:uiPriority w:val="9"/>
    <w:semiHidden/>
    <w:rsid w:val="00C96B57"/>
    <w:rPr>
      <w:rFonts w:ascii="Cambria" w:eastAsia="Times New Roman" w:hAnsi="Cambria" w:cs="Times New Roman"/>
      <w:sz w:val="20"/>
      <w:szCs w:val="20"/>
    </w:rPr>
  </w:style>
  <w:style w:type="character" w:customStyle="1" w:styleId="Cmsor9Char">
    <w:name w:val="Címsor 9 Char"/>
    <w:link w:val="Cmsor9"/>
    <w:uiPriority w:val="9"/>
    <w:semiHidden/>
    <w:rsid w:val="00C96B57"/>
    <w:rPr>
      <w:rFonts w:ascii="Cambria" w:eastAsia="Times New Roman" w:hAnsi="Cambria" w:cs="Times New Roman"/>
      <w:i/>
      <w:iCs/>
      <w:spacing w:val="5"/>
      <w:sz w:val="20"/>
      <w:szCs w:val="20"/>
    </w:rPr>
  </w:style>
  <w:style w:type="paragraph" w:styleId="Cm">
    <w:name w:val="Title"/>
    <w:basedOn w:val="Norml"/>
    <w:next w:val="Norml"/>
    <w:link w:val="CmChar"/>
    <w:uiPriority w:val="10"/>
    <w:qFormat/>
    <w:rsid w:val="00C96B57"/>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CmChar">
    <w:name w:val="Cím Char"/>
    <w:link w:val="Cm"/>
    <w:uiPriority w:val="10"/>
    <w:rsid w:val="00C96B57"/>
    <w:rPr>
      <w:rFonts w:ascii="Cambria" w:eastAsia="Times New Roman" w:hAnsi="Cambria" w:cs="Times New Roman"/>
      <w:spacing w:val="5"/>
      <w:sz w:val="52"/>
      <w:szCs w:val="52"/>
    </w:rPr>
  </w:style>
  <w:style w:type="paragraph" w:styleId="Alcm">
    <w:name w:val="Subtitle"/>
    <w:basedOn w:val="Norml"/>
    <w:next w:val="Norml"/>
    <w:link w:val="AlcmChar"/>
    <w:uiPriority w:val="11"/>
    <w:qFormat/>
    <w:rsid w:val="00C96B57"/>
    <w:pPr>
      <w:spacing w:after="600"/>
    </w:pPr>
    <w:rPr>
      <w:rFonts w:ascii="Cambria" w:eastAsia="Times New Roman" w:hAnsi="Cambria" w:cs="Times New Roman"/>
      <w:i/>
      <w:iCs/>
      <w:spacing w:val="13"/>
      <w:sz w:val="24"/>
      <w:szCs w:val="24"/>
    </w:rPr>
  </w:style>
  <w:style w:type="character" w:customStyle="1" w:styleId="AlcmChar">
    <w:name w:val="Alcím Char"/>
    <w:link w:val="Alcm"/>
    <w:uiPriority w:val="11"/>
    <w:rsid w:val="00C96B57"/>
    <w:rPr>
      <w:rFonts w:ascii="Cambria" w:eastAsia="Times New Roman" w:hAnsi="Cambria" w:cs="Times New Roman"/>
      <w:i/>
      <w:iCs/>
      <w:spacing w:val="13"/>
      <w:sz w:val="24"/>
      <w:szCs w:val="24"/>
    </w:rPr>
  </w:style>
  <w:style w:type="character" w:styleId="Kiemels">
    <w:name w:val="Emphasis"/>
    <w:uiPriority w:val="20"/>
    <w:qFormat/>
    <w:rsid w:val="00C96B57"/>
    <w:rPr>
      <w:b/>
      <w:bCs/>
      <w:i/>
      <w:iCs/>
      <w:spacing w:val="10"/>
      <w:bdr w:val="none" w:sz="0" w:space="0" w:color="auto"/>
      <w:shd w:val="clear" w:color="auto" w:fill="auto"/>
    </w:rPr>
  </w:style>
  <w:style w:type="paragraph" w:styleId="Nincstrkz">
    <w:name w:val="No Spacing"/>
    <w:basedOn w:val="Norml"/>
    <w:uiPriority w:val="1"/>
    <w:qFormat/>
    <w:rsid w:val="00C96B57"/>
    <w:pPr>
      <w:spacing w:after="0" w:line="240" w:lineRule="auto"/>
    </w:pPr>
  </w:style>
  <w:style w:type="paragraph" w:styleId="Listaszerbekezds">
    <w:name w:val="List Paragraph"/>
    <w:aliases w:val="Listaszerű bekezdés 1,Lista 1. szint,Felsorolas1,List Paragraph à moi,Welt L Char,Welt L,Bullet List,FooterText,numbered,Paragraphe de liste1,Bulletr List Paragraph,列出段落,列出段落1,Listeafsnit1,Parágrafo da Lista1,リスト段落1"/>
    <w:basedOn w:val="Norml"/>
    <w:link w:val="ListaszerbekezdsChar"/>
    <w:uiPriority w:val="34"/>
    <w:qFormat/>
    <w:rsid w:val="00C96B57"/>
    <w:pPr>
      <w:ind w:left="720"/>
      <w:contextualSpacing/>
    </w:pPr>
  </w:style>
  <w:style w:type="paragraph" w:styleId="Idzet">
    <w:name w:val="Quote"/>
    <w:basedOn w:val="Norml"/>
    <w:next w:val="Norml"/>
    <w:link w:val="IdzetChar"/>
    <w:uiPriority w:val="29"/>
    <w:qFormat/>
    <w:rsid w:val="00C96B57"/>
    <w:pPr>
      <w:spacing w:before="200" w:after="0"/>
      <w:ind w:left="360" w:right="360"/>
    </w:pPr>
    <w:rPr>
      <w:i/>
      <w:iCs/>
    </w:rPr>
  </w:style>
  <w:style w:type="character" w:customStyle="1" w:styleId="IdzetChar">
    <w:name w:val="Idézet Char"/>
    <w:link w:val="Idzet"/>
    <w:uiPriority w:val="29"/>
    <w:rsid w:val="00C96B57"/>
    <w:rPr>
      <w:i/>
      <w:iCs/>
    </w:rPr>
  </w:style>
  <w:style w:type="paragraph" w:styleId="Kiemeltidzet">
    <w:name w:val="Intense Quote"/>
    <w:basedOn w:val="Norml"/>
    <w:next w:val="Norml"/>
    <w:link w:val="KiemeltidzetChar"/>
    <w:uiPriority w:val="30"/>
    <w:qFormat/>
    <w:rsid w:val="00C96B57"/>
    <w:pPr>
      <w:pBdr>
        <w:bottom w:val="single" w:sz="4" w:space="1" w:color="auto"/>
      </w:pBdr>
      <w:spacing w:before="200" w:after="280"/>
      <w:ind w:left="1008" w:right="1152"/>
      <w:jc w:val="both"/>
    </w:pPr>
    <w:rPr>
      <w:b/>
      <w:bCs/>
      <w:i/>
      <w:iCs/>
    </w:rPr>
  </w:style>
  <w:style w:type="character" w:customStyle="1" w:styleId="KiemeltidzetChar">
    <w:name w:val="Kiemelt idézet Char"/>
    <w:link w:val="Kiemeltidzet"/>
    <w:uiPriority w:val="30"/>
    <w:rsid w:val="00C96B57"/>
    <w:rPr>
      <w:b/>
      <w:bCs/>
      <w:i/>
      <w:iCs/>
    </w:rPr>
  </w:style>
  <w:style w:type="character" w:styleId="Finomkiemels">
    <w:name w:val="Subtle Emphasis"/>
    <w:uiPriority w:val="19"/>
    <w:qFormat/>
    <w:rsid w:val="00C96B57"/>
    <w:rPr>
      <w:i/>
      <w:iCs/>
    </w:rPr>
  </w:style>
  <w:style w:type="character" w:styleId="Ershangslyozs">
    <w:name w:val="Intense Emphasis"/>
    <w:uiPriority w:val="21"/>
    <w:qFormat/>
    <w:rsid w:val="00C96B57"/>
    <w:rPr>
      <w:b/>
      <w:bCs/>
    </w:rPr>
  </w:style>
  <w:style w:type="character" w:styleId="Finomhivatkozs">
    <w:name w:val="Subtle Reference"/>
    <w:uiPriority w:val="31"/>
    <w:qFormat/>
    <w:rsid w:val="00C96B57"/>
    <w:rPr>
      <w:smallCaps/>
    </w:rPr>
  </w:style>
  <w:style w:type="character" w:styleId="Ershivatkozs">
    <w:name w:val="Intense Reference"/>
    <w:uiPriority w:val="32"/>
    <w:qFormat/>
    <w:rsid w:val="00C96B57"/>
    <w:rPr>
      <w:smallCaps/>
      <w:spacing w:val="5"/>
      <w:u w:val="single"/>
    </w:rPr>
  </w:style>
  <w:style w:type="character" w:styleId="Knyvcme">
    <w:name w:val="Book Title"/>
    <w:uiPriority w:val="33"/>
    <w:qFormat/>
    <w:rsid w:val="00C96B57"/>
    <w:rPr>
      <w:i/>
      <w:iCs/>
      <w:smallCaps/>
      <w:spacing w:val="5"/>
    </w:rPr>
  </w:style>
  <w:style w:type="paragraph" w:styleId="Tartalomjegyzkcmsora">
    <w:name w:val="TOC Heading"/>
    <w:basedOn w:val="Cmsor1"/>
    <w:next w:val="Norml"/>
    <w:uiPriority w:val="39"/>
    <w:semiHidden/>
    <w:unhideWhenUsed/>
    <w:qFormat/>
    <w:rsid w:val="00C96B57"/>
    <w:pPr>
      <w:outlineLvl w:val="9"/>
    </w:pPr>
    <w:rPr>
      <w:lang w:bidi="en-US"/>
    </w:rPr>
  </w:style>
  <w:style w:type="character" w:customStyle="1" w:styleId="ListaszerbekezdsChar">
    <w:name w:val="Listaszerű bekezdés Char"/>
    <w:aliases w:val="Listaszerű bekezdés 1 Char,Lista 1. szint Char,Felsorolas1 Char,List Paragraph à moi Char,Welt L Char Char,Welt L Char1,Bullet List Char,FooterText Char,numbered Char,Paragraphe de liste1 Char,Bulletr List Paragraph Char"/>
    <w:link w:val="Listaszerbekezds"/>
    <w:uiPriority w:val="34"/>
    <w:rsid w:val="0033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6113</Characters>
  <Application>Microsoft Office Word</Application>
  <DocSecurity>0</DocSecurity>
  <Lines>50</Lines>
  <Paragraphs>13</Paragraphs>
  <ScaleCrop>false</ScaleCrop>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2018-04-03T11:46:00Z</dcterms:created>
  <dcterms:modified xsi:type="dcterms:W3CDTF">2018-04-03T11:47:00Z</dcterms:modified>
</cp:coreProperties>
</file>