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71" w:rsidRDefault="00ED4871" w:rsidP="00ED487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Általános indoklás: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képviselő-testület 16/2015. (XI. 24.) önkormányzati rendeletével (továbbiakban Adó R.) egységes szerkezetben megalkotta a helyi adókról szóló rendeletét.</w:t>
      </w:r>
    </w:p>
    <w:p w:rsidR="00ED4871" w:rsidRDefault="00ED4871" w:rsidP="00ED4871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I. </w:t>
      </w:r>
      <w:r>
        <w:rPr>
          <w:rFonts w:ascii="Times New Roman" w:hAnsi="Times New Roman"/>
          <w:iCs/>
        </w:rPr>
        <w:t>A</w:t>
      </w:r>
      <w:r>
        <w:rPr>
          <w:rFonts w:ascii="Times New Roman" w:hAnsi="Times New Roman"/>
          <w:bCs/>
          <w:iCs/>
        </w:rPr>
        <w:t xml:space="preserve"> telekadó mentesség esetén a mentesség igénylésének pontosítása szükséges az elmúlt évek tapasztalatai alapján.</w:t>
      </w:r>
    </w:p>
    <w:p w:rsidR="00ED4871" w:rsidRDefault="00ED4871" w:rsidP="00ED487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Jelenlegi szövegrész:</w:t>
      </w:r>
    </w:p>
    <w:p w:rsidR="00ED4871" w:rsidRDefault="00ED4871" w:rsidP="00ED4871">
      <w:pPr>
        <w:spacing w:after="0" w:line="300" w:lineRule="exact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3. § (3) A </w:t>
      </w:r>
      <w:proofErr w:type="spellStart"/>
      <w:r>
        <w:rPr>
          <w:rFonts w:ascii="Times New Roman" w:hAnsi="Times New Roman"/>
          <w:bCs/>
          <w:i/>
        </w:rPr>
        <w:t>Htv</w:t>
      </w:r>
      <w:proofErr w:type="spellEnd"/>
      <w:r>
        <w:rPr>
          <w:rFonts w:ascii="Times New Roman" w:hAnsi="Times New Roman"/>
          <w:bCs/>
          <w:i/>
        </w:rPr>
        <w:t>. 19. §-</w:t>
      </w:r>
      <w:proofErr w:type="spellStart"/>
      <w:r>
        <w:rPr>
          <w:rFonts w:ascii="Times New Roman" w:hAnsi="Times New Roman"/>
          <w:bCs/>
          <w:i/>
        </w:rPr>
        <w:t>ában</w:t>
      </w:r>
      <w:proofErr w:type="spellEnd"/>
      <w:r>
        <w:rPr>
          <w:rFonts w:ascii="Times New Roman" w:hAnsi="Times New Roman"/>
          <w:bCs/>
          <w:i/>
        </w:rPr>
        <w:t xml:space="preserve"> meghatározott adómentességen felül kérelemre, a kérelem benyújtását követő </w:t>
      </w:r>
      <w:proofErr w:type="spellStart"/>
      <w:r>
        <w:rPr>
          <w:rFonts w:ascii="Times New Roman" w:hAnsi="Times New Roman"/>
          <w:bCs/>
          <w:i/>
        </w:rPr>
        <w:t>adóév</w:t>
      </w:r>
      <w:proofErr w:type="spellEnd"/>
      <w:r>
        <w:rPr>
          <w:rFonts w:ascii="Times New Roman" w:hAnsi="Times New Roman"/>
          <w:bCs/>
          <w:i/>
        </w:rPr>
        <w:t xml:space="preserve"> első napjától mentes az adó alól:</w:t>
      </w:r>
    </w:p>
    <w:p w:rsidR="00ED4871" w:rsidRDefault="00ED4871" w:rsidP="00ED487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</w:p>
    <w:p w:rsidR="00ED4871" w:rsidRDefault="00ED4871" w:rsidP="00ED487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Módosítással érintett szövegrész:</w:t>
      </w:r>
    </w:p>
    <w:p w:rsidR="00ED4871" w:rsidRDefault="00ED4871" w:rsidP="00ED4871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(3) A </w:t>
      </w:r>
      <w:proofErr w:type="spellStart"/>
      <w:r>
        <w:rPr>
          <w:rFonts w:ascii="Times New Roman" w:hAnsi="Times New Roman"/>
          <w:i/>
        </w:rPr>
        <w:t>Htv</w:t>
      </w:r>
      <w:proofErr w:type="spellEnd"/>
      <w:r>
        <w:rPr>
          <w:rFonts w:ascii="Times New Roman" w:hAnsi="Times New Roman"/>
          <w:i/>
        </w:rPr>
        <w:t>. 19. §-</w:t>
      </w:r>
      <w:proofErr w:type="spellStart"/>
      <w:r>
        <w:rPr>
          <w:rFonts w:ascii="Times New Roman" w:hAnsi="Times New Roman"/>
          <w:i/>
        </w:rPr>
        <w:t>ában</w:t>
      </w:r>
      <w:proofErr w:type="spellEnd"/>
      <w:r>
        <w:rPr>
          <w:rFonts w:ascii="Times New Roman" w:hAnsi="Times New Roman"/>
          <w:i/>
        </w:rPr>
        <w:t xml:space="preserve"> meghatározott adómentességen felül kérelemre, a kérelem - önbevallásra felszólító levél kiküldése nélküli - benyújtását követő </w:t>
      </w:r>
      <w:proofErr w:type="spellStart"/>
      <w:r>
        <w:rPr>
          <w:rFonts w:ascii="Times New Roman" w:hAnsi="Times New Roman"/>
          <w:i/>
        </w:rPr>
        <w:t>adóév</w:t>
      </w:r>
      <w:proofErr w:type="spellEnd"/>
      <w:r>
        <w:rPr>
          <w:rFonts w:ascii="Times New Roman" w:hAnsi="Times New Roman"/>
          <w:i/>
        </w:rPr>
        <w:t xml:space="preserve"> első napjától mentes az adó alól: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II. Az Adó R. alapján az alábbi bevezetett adónemek és adómértékek vannak:</w:t>
      </w:r>
    </w:p>
    <w:p w:rsidR="00ED4871" w:rsidRDefault="00ED4871" w:rsidP="00ED48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Építményadó: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Az </w:t>
      </w:r>
      <w:proofErr w:type="spellStart"/>
      <w:r>
        <w:rPr>
          <w:rFonts w:ascii="Times New Roman" w:hAnsi="Times New Roman"/>
          <w:lang w:val="en-US"/>
        </w:rPr>
        <w:t>adó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mértéke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általános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esetben</w:t>
      </w:r>
      <w:proofErr w:type="spellEnd"/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330.-Ft/m²/</w:t>
      </w:r>
      <w:proofErr w:type="spellStart"/>
      <w:r>
        <w:rPr>
          <w:rFonts w:ascii="Times New Roman" w:hAnsi="Times New Roman"/>
          <w:lang w:val="en-US"/>
        </w:rPr>
        <w:t>év</w:t>
      </w:r>
      <w:proofErr w:type="spellEnd"/>
      <w:r>
        <w:rPr>
          <w:rFonts w:ascii="Times New Roman" w:hAnsi="Times New Roman"/>
          <w:lang w:val="en-US"/>
        </w:rPr>
        <w:t xml:space="preserve">   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Az </w:t>
      </w:r>
      <w:proofErr w:type="spellStart"/>
      <w:r>
        <w:rPr>
          <w:rFonts w:ascii="Times New Roman" w:hAnsi="Times New Roman"/>
          <w:lang w:val="en-US"/>
        </w:rPr>
        <w:t>üdülőtulajdon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utáni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mértéke</w:t>
      </w:r>
      <w:proofErr w:type="spellEnd"/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ab/>
      </w:r>
      <w:bookmarkStart w:id="0" w:name="_Hlk529864087"/>
      <w:r>
        <w:rPr>
          <w:rFonts w:ascii="Times New Roman" w:hAnsi="Times New Roman"/>
          <w:lang w:val="en-US"/>
        </w:rPr>
        <w:tab/>
        <w:t>220.-Ft/m²/</w:t>
      </w:r>
      <w:proofErr w:type="spellStart"/>
      <w:r>
        <w:rPr>
          <w:rFonts w:ascii="Times New Roman" w:hAnsi="Times New Roman"/>
          <w:lang w:val="en-US"/>
        </w:rPr>
        <w:t>év</w:t>
      </w:r>
      <w:proofErr w:type="spellEnd"/>
      <w:r>
        <w:rPr>
          <w:rFonts w:ascii="Times New Roman" w:hAnsi="Times New Roman"/>
          <w:lang w:val="en-US"/>
        </w:rPr>
        <w:tab/>
      </w:r>
      <w:bookmarkEnd w:id="0"/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Reklámhordozó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utáni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mértéke</w:t>
      </w:r>
      <w:proofErr w:type="spellEnd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    0.-Ft/m²/</w:t>
      </w:r>
      <w:proofErr w:type="spellStart"/>
      <w:r>
        <w:rPr>
          <w:rFonts w:ascii="Times New Roman" w:hAnsi="Times New Roman"/>
          <w:lang w:val="en-US"/>
        </w:rPr>
        <w:t>év</w:t>
      </w:r>
      <w:proofErr w:type="spellEnd"/>
      <w:r>
        <w:rPr>
          <w:rFonts w:ascii="Times New Roman" w:hAnsi="Times New Roman"/>
          <w:lang w:val="en-US"/>
        </w:rPr>
        <w:tab/>
      </w:r>
    </w:p>
    <w:p w:rsidR="00ED4871" w:rsidRDefault="00ED4871" w:rsidP="00ED48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Telekadó</w:t>
      </w:r>
      <w:proofErr w:type="spellEnd"/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Az adó mértéke: 55.-Ft/m²/év.</w:t>
      </w:r>
    </w:p>
    <w:p w:rsidR="00ED4871" w:rsidRDefault="00ED4871" w:rsidP="00ED48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Magánszemélyek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kommunális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adója</w:t>
      </w:r>
      <w:bookmarkStart w:id="1" w:name="_GoBack"/>
      <w:bookmarkEnd w:id="1"/>
      <w:proofErr w:type="spellEnd"/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adó mértéke 10.000 Ft/év.</w:t>
      </w:r>
    </w:p>
    <w:p w:rsidR="00ED4871" w:rsidRDefault="00ED4871" w:rsidP="00ED487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Helyi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idegenforgalmi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adó</w:t>
      </w:r>
      <w:proofErr w:type="spellEnd"/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adó mértéke személyenként és </w:t>
      </w:r>
      <w:proofErr w:type="spellStart"/>
      <w:r>
        <w:rPr>
          <w:rFonts w:ascii="Times New Roman" w:hAnsi="Times New Roman"/>
        </w:rPr>
        <w:t>vendégéjszakánként</w:t>
      </w:r>
      <w:proofErr w:type="spellEnd"/>
      <w:r>
        <w:rPr>
          <w:rFonts w:ascii="Times New Roman" w:hAnsi="Times New Roman"/>
        </w:rPr>
        <w:t xml:space="preserve"> 350 Ft.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</w:p>
    <w:p w:rsidR="00ED4871" w:rsidRPr="00ED4871" w:rsidRDefault="00ED4871" w:rsidP="001D7491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b/>
          <w:lang w:val="en-US"/>
        </w:rPr>
      </w:pPr>
      <w:r w:rsidRPr="00ED4871">
        <w:rPr>
          <w:rFonts w:ascii="Times New Roman" w:hAnsi="Times New Roman"/>
          <w:b/>
        </w:rPr>
        <w:t>Helyi iparűzési adó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Az </w:t>
      </w:r>
      <w:proofErr w:type="spellStart"/>
      <w:r>
        <w:rPr>
          <w:rFonts w:ascii="Times New Roman" w:hAnsi="Times New Roman"/>
          <w:lang w:val="en-US"/>
        </w:rPr>
        <w:t>adó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mértéke</w:t>
      </w:r>
      <w:proofErr w:type="spellEnd"/>
      <w:r>
        <w:rPr>
          <w:rFonts w:ascii="Times New Roman" w:hAnsi="Times New Roman"/>
          <w:lang w:val="en-US"/>
        </w:rPr>
        <w:t>: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a) </w:t>
      </w:r>
      <w:proofErr w:type="spellStart"/>
      <w:r>
        <w:rPr>
          <w:rFonts w:ascii="Times New Roman" w:hAnsi="Times New Roman"/>
          <w:lang w:val="en-US"/>
        </w:rPr>
        <w:t>Állandó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jelleggel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végzett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iparűzési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tevékenység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esetén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évi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mértéke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adóalap</w:t>
      </w:r>
      <w:proofErr w:type="spellEnd"/>
      <w:r>
        <w:rPr>
          <w:rFonts w:ascii="Times New Roman" w:hAnsi="Times New Roman"/>
          <w:lang w:val="en-US"/>
        </w:rPr>
        <w:t xml:space="preserve"> 1,5 %-a.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b) </w:t>
      </w:r>
      <w:proofErr w:type="spellStart"/>
      <w:r>
        <w:rPr>
          <w:rFonts w:ascii="Times New Roman" w:hAnsi="Times New Roman"/>
          <w:lang w:val="en-US"/>
        </w:rPr>
        <w:t>Ideiglenes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jelleggel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végzett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iparűzési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tevékenység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esetén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átalány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naptári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naponként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gramStart"/>
      <w:r>
        <w:rPr>
          <w:rFonts w:ascii="Times New Roman" w:hAnsi="Times New Roman"/>
          <w:lang w:val="en-US"/>
        </w:rPr>
        <w:t>5.000,-</w:t>
      </w:r>
      <w:proofErr w:type="gramEnd"/>
      <w:r>
        <w:rPr>
          <w:rFonts w:ascii="Times New Roman" w:hAnsi="Times New Roman"/>
          <w:lang w:val="en-US"/>
        </w:rPr>
        <w:t>Ft.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b/>
        </w:rPr>
      </w:pP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változással érintett adómértékek a következők lennének: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b/>
          <w:lang w:val="en-US"/>
        </w:rPr>
      </w:pP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lastRenderedPageBreak/>
        <w:t>Magánszemélyek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kommunális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adója</w:t>
      </w:r>
      <w:proofErr w:type="spellEnd"/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adó mértéke </w:t>
      </w:r>
      <w:r>
        <w:rPr>
          <w:rFonts w:ascii="Times New Roman" w:hAnsi="Times New Roman"/>
          <w:i/>
        </w:rPr>
        <w:t>13.000 Ft/év.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Helyi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idegenforgalmi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adó</w:t>
      </w:r>
      <w:proofErr w:type="spellEnd"/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adó mértéke személyenként és </w:t>
      </w:r>
      <w:proofErr w:type="spellStart"/>
      <w:r>
        <w:rPr>
          <w:rFonts w:ascii="Times New Roman" w:hAnsi="Times New Roman"/>
        </w:rPr>
        <w:t>vendégéjszakánként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450 Ft.</w:t>
      </w: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</w:rPr>
      </w:pPr>
    </w:p>
    <w:p w:rsidR="00ED4871" w:rsidRDefault="00ED4871" w:rsidP="00ED4871">
      <w:pPr>
        <w:spacing w:line="240" w:lineRule="auto"/>
        <w:jc w:val="both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Részletes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indoklás</w:t>
      </w:r>
      <w:proofErr w:type="spellEnd"/>
      <w:r>
        <w:rPr>
          <w:rFonts w:ascii="Times New Roman" w:hAnsi="Times New Roman"/>
          <w:b/>
          <w:lang w:val="en-US"/>
        </w:rPr>
        <w:t>:</w:t>
      </w: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lang w:eastAsia="hu-HU"/>
        </w:rPr>
      </w:pPr>
      <w:r>
        <w:rPr>
          <w:rFonts w:ascii="Times New Roman" w:eastAsia="Times New Roman" w:hAnsi="Times New Roman"/>
          <w:b/>
          <w:color w:val="000000"/>
          <w:lang w:eastAsia="hu-HU"/>
        </w:rPr>
        <w:t xml:space="preserve">Az 1.§-hoz </w:t>
      </w: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  <w:r>
        <w:rPr>
          <w:rFonts w:ascii="Times New Roman" w:eastAsia="Times New Roman" w:hAnsi="Times New Roman"/>
          <w:color w:val="000000"/>
          <w:lang w:eastAsia="hu-HU"/>
        </w:rPr>
        <w:t xml:space="preserve">Az 1.§ telekadó mentesség benyújtásának határidejét pontosítja. </w:t>
      </w: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lang w:eastAsia="hu-HU"/>
        </w:rPr>
      </w:pPr>
      <w:bookmarkStart w:id="2" w:name="_Hlk24449057"/>
      <w:r>
        <w:rPr>
          <w:rFonts w:ascii="Times New Roman" w:eastAsia="Times New Roman" w:hAnsi="Times New Roman"/>
          <w:b/>
          <w:color w:val="000000"/>
          <w:lang w:eastAsia="hu-HU"/>
        </w:rPr>
        <w:t xml:space="preserve">A 2.§-hoz </w:t>
      </w: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  <w:r>
        <w:rPr>
          <w:rFonts w:ascii="Times New Roman" w:eastAsia="Times New Roman" w:hAnsi="Times New Roman"/>
          <w:color w:val="000000"/>
          <w:lang w:eastAsia="hu-HU"/>
        </w:rPr>
        <w:t>A kommunális adó mértékének változását tartalmazza.</w:t>
      </w:r>
    </w:p>
    <w:bookmarkEnd w:id="2"/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lang w:eastAsia="hu-HU"/>
        </w:rPr>
      </w:pPr>
      <w:r>
        <w:rPr>
          <w:rFonts w:ascii="Times New Roman" w:eastAsia="Times New Roman" w:hAnsi="Times New Roman"/>
          <w:b/>
          <w:color w:val="000000"/>
          <w:lang w:eastAsia="hu-HU"/>
        </w:rPr>
        <w:t xml:space="preserve">A 3.§-hoz </w:t>
      </w: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hu-HU"/>
        </w:rPr>
      </w:pPr>
      <w:r>
        <w:rPr>
          <w:rFonts w:ascii="Times New Roman" w:eastAsia="Times New Roman" w:hAnsi="Times New Roman"/>
          <w:color w:val="000000"/>
          <w:lang w:eastAsia="hu-HU"/>
        </w:rPr>
        <w:t>Az idegenforgalmi adó mértékének változását tartalmazza.</w:t>
      </w: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lang w:eastAsia="hu-HU"/>
        </w:rPr>
      </w:pPr>
    </w:p>
    <w:p w:rsidR="00ED4871" w:rsidRDefault="00ED4871" w:rsidP="00ED48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lang w:eastAsia="hu-HU"/>
        </w:rPr>
      </w:pPr>
      <w:r>
        <w:rPr>
          <w:rFonts w:ascii="Times New Roman" w:eastAsia="Times New Roman" w:hAnsi="Times New Roman"/>
          <w:b/>
          <w:color w:val="000000"/>
          <w:lang w:eastAsia="hu-HU"/>
        </w:rPr>
        <w:t xml:space="preserve">A 4.§-hoz </w:t>
      </w:r>
    </w:p>
    <w:p w:rsidR="00ED4871" w:rsidRDefault="00ED4871" w:rsidP="00ED487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rendelet hatálybalépéséről rendelkezik.</w:t>
      </w:r>
    </w:p>
    <w:p w:rsidR="003900A7" w:rsidRDefault="003900A7"/>
    <w:sectPr w:rsidR="0039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F1B7B"/>
    <w:multiLevelType w:val="hybridMultilevel"/>
    <w:tmpl w:val="BEAE9CDA"/>
    <w:lvl w:ilvl="0" w:tplc="040E000F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71"/>
    <w:rsid w:val="003900A7"/>
    <w:rsid w:val="00BA4931"/>
    <w:rsid w:val="00C10704"/>
    <w:rsid w:val="00E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140F"/>
  <w15:chartTrackingRefBased/>
  <w15:docId w15:val="{68CEEE06-1603-4B7D-A739-75339C15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4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2019-12-03T08:11:00Z</dcterms:created>
  <dcterms:modified xsi:type="dcterms:W3CDTF">2019-12-03T08:15:00Z</dcterms:modified>
</cp:coreProperties>
</file>