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87" w:rsidRPr="004E54EC" w:rsidRDefault="00FA7F87" w:rsidP="00FA7F87">
      <w:pPr>
        <w:pStyle w:val="Szvegtrzs2"/>
        <w:rPr>
          <w:sz w:val="22"/>
        </w:rPr>
      </w:pPr>
      <w:r>
        <w:rPr>
          <w:sz w:val="22"/>
        </w:rPr>
        <w:t>3</w:t>
      </w:r>
      <w:r w:rsidRPr="004E54EC">
        <w:rPr>
          <w:sz w:val="22"/>
        </w:rPr>
        <w:t xml:space="preserve">. melléklet a </w:t>
      </w:r>
      <w:r>
        <w:rPr>
          <w:sz w:val="22"/>
        </w:rPr>
        <w:t>9/</w:t>
      </w:r>
      <w:r w:rsidRPr="004E54EC">
        <w:rPr>
          <w:sz w:val="22"/>
        </w:rPr>
        <w:t>2014. (</w:t>
      </w:r>
      <w:r>
        <w:rPr>
          <w:sz w:val="22"/>
        </w:rPr>
        <w:t>XII. 05.</w:t>
      </w:r>
      <w:r w:rsidRPr="004E54EC">
        <w:rPr>
          <w:sz w:val="22"/>
        </w:rPr>
        <w:t>) önkormányzati rendelethez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pBdr>
          <w:bottom w:val="single" w:sz="12" w:space="1" w:color="auto"/>
        </w:pBdr>
        <w:jc w:val="center"/>
        <w:rPr>
          <w:b/>
          <w:sz w:val="22"/>
        </w:rPr>
      </w:pPr>
      <w:r w:rsidRPr="004E54EC">
        <w:rPr>
          <w:b/>
          <w:sz w:val="22"/>
        </w:rPr>
        <w:t>Himesházi Közös Önkormányzati Hivatal</w:t>
      </w:r>
    </w:p>
    <w:p w:rsidR="00FA7F87" w:rsidRPr="004E54EC" w:rsidRDefault="00FA7F87" w:rsidP="00FA7F87">
      <w:pPr>
        <w:pStyle w:val="Szvegtrzs2"/>
        <w:pBdr>
          <w:bottom w:val="single" w:sz="12" w:space="1" w:color="auto"/>
        </w:pBdr>
        <w:jc w:val="center"/>
        <w:rPr>
          <w:b/>
          <w:sz w:val="22"/>
        </w:rPr>
      </w:pPr>
      <w:r w:rsidRPr="004E54EC">
        <w:rPr>
          <w:b/>
          <w:sz w:val="22"/>
        </w:rPr>
        <w:t>Szervezeti és működési szabályzata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proofErr w:type="gramStart"/>
      <w:r w:rsidRPr="004E54EC">
        <w:rPr>
          <w:b/>
          <w:sz w:val="22"/>
        </w:rPr>
        <w:t>A  HIVATAL</w:t>
      </w:r>
      <w:proofErr w:type="gramEnd"/>
      <w:r w:rsidRPr="004E54EC">
        <w:rPr>
          <w:b/>
          <w:sz w:val="22"/>
        </w:rPr>
        <w:t xml:space="preserve">  SZERVEZETE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1.§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>A hivatal szervezeti egységei:</w:t>
      </w:r>
    </w:p>
    <w:p w:rsidR="00FA7F87" w:rsidRPr="004E54EC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4E54EC">
        <w:rPr>
          <w:sz w:val="22"/>
        </w:rPr>
        <w:t>általános igazgatási, hatósági, szervezési rész 3 fő</w:t>
      </w:r>
    </w:p>
    <w:p w:rsidR="00FA7F87" w:rsidRPr="00EA048B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EA048B">
        <w:rPr>
          <w:sz w:val="22"/>
        </w:rPr>
        <w:t xml:space="preserve">gazdálkodási </w:t>
      </w:r>
      <w:proofErr w:type="gramStart"/>
      <w:r w:rsidRPr="00EA048B">
        <w:rPr>
          <w:sz w:val="22"/>
        </w:rPr>
        <w:t>rész  4</w:t>
      </w:r>
      <w:proofErr w:type="gramEnd"/>
      <w:r w:rsidRPr="00EA048B">
        <w:rPr>
          <w:sz w:val="22"/>
        </w:rPr>
        <w:t xml:space="preserve"> fő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Vagyonnyilatkozat-tételi kötelezettséggel járó munkakörök az alábbiak:</w:t>
      </w:r>
    </w:p>
    <w:p w:rsidR="00FA7F87" w:rsidRPr="004E54EC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4E54EC">
        <w:rPr>
          <w:sz w:val="22"/>
        </w:rPr>
        <w:t>jegyző</w:t>
      </w:r>
    </w:p>
    <w:p w:rsidR="00FA7F87" w:rsidRPr="004E54EC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4E54EC">
        <w:rPr>
          <w:sz w:val="22"/>
        </w:rPr>
        <w:t>hatósági ügyben döntés meghozatalára jogosult köztisztviselő</w:t>
      </w:r>
    </w:p>
    <w:p w:rsidR="00FA7F87" w:rsidRPr="004E54EC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4E54EC">
        <w:rPr>
          <w:sz w:val="22"/>
        </w:rPr>
        <w:t>közbeszerzési eljárásban közreműködő köztisztviselő</w:t>
      </w:r>
    </w:p>
    <w:p w:rsidR="00FA7F87" w:rsidRPr="00EA048B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EA048B">
        <w:rPr>
          <w:sz w:val="22"/>
        </w:rPr>
        <w:t>költségvetési és egyéb pénzeszközökkel, az önkormányzati vagyonnal való gazdálkodás tekintetében döntési jogosultsággal rendelkező, illetőleg pénzeszközök felhasználására, valamint a gazdálkodás ellenőrzésére kötelezett köztisztviselő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Képzettségi pótlékra jogosító munkakörök és képzettségek az alábbiak:</w:t>
      </w:r>
    </w:p>
    <w:p w:rsidR="00FA7F87" w:rsidRPr="004E54EC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4E54EC">
        <w:rPr>
          <w:sz w:val="22"/>
        </w:rPr>
        <w:t>számítógép programozói, rendszerszervezői szakképesítés</w:t>
      </w:r>
    </w:p>
    <w:p w:rsidR="00FA7F87" w:rsidRPr="004E54EC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4E54EC">
        <w:rPr>
          <w:sz w:val="22"/>
        </w:rPr>
        <w:t>felsőfokú költségvetési szak</w:t>
      </w:r>
    </w:p>
    <w:p w:rsidR="00FA7F87" w:rsidRPr="004E54EC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4E54EC">
        <w:rPr>
          <w:sz w:val="22"/>
        </w:rPr>
        <w:t>mérlegképes könyvelői, államháztartási szak</w:t>
      </w:r>
    </w:p>
    <w:p w:rsidR="00FA7F87" w:rsidRPr="00EA048B" w:rsidRDefault="00FA7F87" w:rsidP="00FA7F87">
      <w:pPr>
        <w:pStyle w:val="Szvegtrzs2"/>
        <w:numPr>
          <w:ilvl w:val="0"/>
          <w:numId w:val="1"/>
        </w:numPr>
        <w:rPr>
          <w:sz w:val="22"/>
        </w:rPr>
      </w:pPr>
      <w:r w:rsidRPr="00EA048B">
        <w:rPr>
          <w:sz w:val="22"/>
        </w:rPr>
        <w:t>képesített könyvelői, költségvetési szak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/4/</w:t>
      </w:r>
      <w:r w:rsidRPr="004E54EC">
        <w:rPr>
          <w:sz w:val="22"/>
        </w:rPr>
        <w:tab/>
        <w:t>A hivatal alkalmazottainak munkaköri leírását az ügyrend melléklete tartalmazza.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proofErr w:type="gramStart"/>
      <w:r w:rsidRPr="004E54EC">
        <w:rPr>
          <w:b/>
          <w:sz w:val="22"/>
        </w:rPr>
        <w:t>A  HIVATAL</w:t>
      </w:r>
      <w:proofErr w:type="gramEnd"/>
      <w:r w:rsidRPr="004E54EC">
        <w:rPr>
          <w:b/>
          <w:sz w:val="22"/>
        </w:rPr>
        <w:t xml:space="preserve">  MUNKARENDJE</w:t>
      </w: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2.§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 xml:space="preserve">A hivatali munkaidő </w:t>
      </w:r>
      <w:proofErr w:type="gramStart"/>
      <w:r w:rsidRPr="004E54EC">
        <w:rPr>
          <w:sz w:val="22"/>
        </w:rPr>
        <w:t>heti  negyven</w:t>
      </w:r>
      <w:proofErr w:type="gramEnd"/>
      <w:r w:rsidRPr="004E54EC">
        <w:rPr>
          <w:sz w:val="22"/>
        </w:rPr>
        <w:t xml:space="preserve"> óra.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ab/>
        <w:t xml:space="preserve">A hivatali munkaidő </w:t>
      </w:r>
      <w:proofErr w:type="gramStart"/>
      <w:r w:rsidRPr="004E54EC">
        <w:rPr>
          <w:sz w:val="22"/>
        </w:rPr>
        <w:t>minden  munkanapon</w:t>
      </w:r>
      <w:proofErr w:type="gramEnd"/>
      <w:r w:rsidRPr="004E54EC">
        <w:rPr>
          <w:sz w:val="22"/>
        </w:rPr>
        <w:t xml:space="preserve"> 7,30 órakor kezdődik.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ab/>
        <w:t>Hétfőtől-csütörtökig 16,00 óráig, pénteken 13,30 óráig tart.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Az ügyfélfogadás ideje: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Himesházán</w:t>
      </w:r>
      <w:proofErr w:type="gramStart"/>
      <w:r w:rsidRPr="004E54EC">
        <w:rPr>
          <w:sz w:val="22"/>
        </w:rPr>
        <w:t>:    hétfő</w:t>
      </w:r>
      <w:proofErr w:type="gramEnd"/>
      <w:r w:rsidRPr="004E54EC">
        <w:rPr>
          <w:sz w:val="22"/>
        </w:rPr>
        <w:t>, szerda: 7:30 órától – 16:00 óráig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 xml:space="preserve">                         </w:t>
      </w:r>
      <w:proofErr w:type="gramStart"/>
      <w:r w:rsidRPr="004E54EC">
        <w:rPr>
          <w:sz w:val="22"/>
        </w:rPr>
        <w:t>péntek</w:t>
      </w:r>
      <w:proofErr w:type="gramEnd"/>
      <w:r w:rsidRPr="004E54EC">
        <w:rPr>
          <w:sz w:val="22"/>
        </w:rPr>
        <w:t>: 7:30 órától – 13:30 óráig.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Székelyszabar: páratlan héten: csütörtökön 8 órától 10:30 óráig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 xml:space="preserve">                         </w:t>
      </w:r>
      <w:proofErr w:type="gramStart"/>
      <w:r w:rsidRPr="004E54EC">
        <w:rPr>
          <w:sz w:val="22"/>
        </w:rPr>
        <w:t>páros</w:t>
      </w:r>
      <w:proofErr w:type="gramEnd"/>
      <w:r w:rsidRPr="004E54EC">
        <w:rPr>
          <w:sz w:val="22"/>
        </w:rPr>
        <w:t xml:space="preserve"> héten: pénteken 8:30 órától 11 óráig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Maráza</w:t>
      </w:r>
      <w:proofErr w:type="gramStart"/>
      <w:r w:rsidRPr="004E54EC">
        <w:rPr>
          <w:sz w:val="22"/>
        </w:rPr>
        <w:t>:            csütörtök</w:t>
      </w:r>
      <w:proofErr w:type="gramEnd"/>
      <w:r w:rsidRPr="004E54EC">
        <w:rPr>
          <w:sz w:val="22"/>
        </w:rPr>
        <w:t xml:space="preserve"> 8 órától – 9:15 óráig,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Szűr</w:t>
      </w:r>
      <w:proofErr w:type="gramStart"/>
      <w:r w:rsidRPr="004E54EC">
        <w:rPr>
          <w:sz w:val="22"/>
        </w:rPr>
        <w:t>:                 csütörtök</w:t>
      </w:r>
      <w:proofErr w:type="gramEnd"/>
      <w:r w:rsidRPr="004E54EC">
        <w:rPr>
          <w:sz w:val="22"/>
        </w:rPr>
        <w:t xml:space="preserve"> 9:30 órától – 11 óráig,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Erdősmárok</w:t>
      </w:r>
      <w:proofErr w:type="gramStart"/>
      <w:r w:rsidRPr="004E54EC">
        <w:rPr>
          <w:sz w:val="22"/>
        </w:rPr>
        <w:t>:     pénteken</w:t>
      </w:r>
      <w:proofErr w:type="gramEnd"/>
      <w:r w:rsidRPr="004E54EC">
        <w:rPr>
          <w:sz w:val="22"/>
        </w:rPr>
        <w:t xml:space="preserve"> 11 órától – 12 óráig.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Munkaidőn kívüli, illetve szabad- és pihenőnapokon is el kell látni az alábbi szolgáltatásokat:</w:t>
      </w:r>
    </w:p>
    <w:p w:rsidR="00FA7F87" w:rsidRPr="004E54EC" w:rsidRDefault="00FA7F87" w:rsidP="00FA7F87">
      <w:pPr>
        <w:pStyle w:val="Szvegtrzs2"/>
        <w:numPr>
          <w:ilvl w:val="0"/>
          <w:numId w:val="2"/>
        </w:numPr>
        <w:rPr>
          <w:sz w:val="22"/>
        </w:rPr>
      </w:pPr>
      <w:r w:rsidRPr="004E54EC">
        <w:rPr>
          <w:sz w:val="22"/>
        </w:rPr>
        <w:t>házasságkötés</w:t>
      </w:r>
    </w:p>
    <w:p w:rsidR="00FA7F87" w:rsidRPr="004E54EC" w:rsidRDefault="00FA7F87" w:rsidP="00FA7F87">
      <w:pPr>
        <w:pStyle w:val="Szvegtrzs2"/>
        <w:numPr>
          <w:ilvl w:val="0"/>
          <w:numId w:val="2"/>
        </w:numPr>
        <w:rPr>
          <w:sz w:val="22"/>
        </w:rPr>
      </w:pPr>
      <w:r w:rsidRPr="004E54EC">
        <w:rPr>
          <w:sz w:val="22"/>
        </w:rPr>
        <w:t>névadó ünnepség</w:t>
      </w:r>
    </w:p>
    <w:p w:rsidR="00FA7F87" w:rsidRPr="004E54EC" w:rsidRDefault="00FA7F87" w:rsidP="00FA7F87">
      <w:pPr>
        <w:pStyle w:val="Szvegtrzs2"/>
        <w:numPr>
          <w:ilvl w:val="0"/>
          <w:numId w:val="2"/>
        </w:numPr>
        <w:rPr>
          <w:sz w:val="22"/>
        </w:rPr>
      </w:pPr>
      <w:r w:rsidRPr="004E54EC">
        <w:rPr>
          <w:sz w:val="22"/>
        </w:rPr>
        <w:t>polgári temetés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3.§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>Külszolgálat, illetve kiküldetés teljesítése csak a jegyző előzetes engedélye alapján történhet.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 dolgozók kiküldetése során felmerülő költségek /utazási, szállás/ elszámolása utólag történik. Az útiszámlákat csak a jegyzői igazolás után lehet számfejteni.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4.§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>A munkaidő befejezésekor a dolgozók kötelesek az ügyiratok elzárásáról gondoskodni.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 munkahelyről történő távozáskor gondoskodni kell az ajtók bezárásáról és a kulcsok csak a kijelölt személyeknél lehetnek.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Az épületet takarító a munka befejezése után köteles a riasztó berendezést üzembe helyezni, a nyílászárókat és az épület nagykapuját bezárni, becsukni.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/4/</w:t>
      </w:r>
      <w:r w:rsidRPr="004E54EC">
        <w:rPr>
          <w:sz w:val="22"/>
        </w:rPr>
        <w:tab/>
        <w:t>Munkaidő után az épületben tartózkodni csak a jegyzőnél tett előzetes bejelentéssel lehet.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5.§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>Napközben a munkahelyről eltávozni csak a jegyző engedélyével lehet.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Szabadságot a szabadságolási tervben foglaltak szerint lehet igénybe venni. Ettől eltérni csak rendkívül indokolt esetben lehet.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A szabadságon lévő dolgozó helyettesét a jegyző jelöli ki.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proofErr w:type="gramStart"/>
      <w:r w:rsidRPr="004E54EC">
        <w:rPr>
          <w:b/>
          <w:sz w:val="22"/>
        </w:rPr>
        <w:t>MUNKAÉRTEKEZLET  TARTÁSA</w:t>
      </w:r>
      <w:proofErr w:type="gramEnd"/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6.§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 xml:space="preserve">A jegyző szükség szerint munkaértekezletet tart. 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 xml:space="preserve">A hivatali munkaértekezleten ismertetni kell az </w:t>
      </w:r>
      <w:proofErr w:type="gramStart"/>
      <w:r w:rsidRPr="004E54EC">
        <w:rPr>
          <w:sz w:val="22"/>
        </w:rPr>
        <w:t>utolsó  munkaértekezlet</w:t>
      </w:r>
      <w:proofErr w:type="gramEnd"/>
      <w:r w:rsidRPr="004E54EC">
        <w:rPr>
          <w:sz w:val="22"/>
        </w:rPr>
        <w:t xml:space="preserve"> óta megjelent – a képviselő-testületeket, a hivatalt érintő – jogszabályokat.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r w:rsidRPr="004E54EC">
        <w:rPr>
          <w:b/>
          <w:sz w:val="22"/>
        </w:rPr>
        <w:t>A HIVATAL FŐBB FELADATA, TEVÉKENYSÉGE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7.§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>Az önkormányzatok működésével, valamint a hatósági ügyek döntésre való előkészítésével és végrehajtásával kapcsolatos feladatok ellátása.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 polgármesterek, a képviselő-testületek és az egyes képviselők munkájával kapcsolatos adminisztrációs feladatok.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A nemzetiségi önkormányzatok működésével kapcsolatos feladatok ellátása.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/4/</w:t>
      </w:r>
      <w:r w:rsidRPr="004E54EC">
        <w:rPr>
          <w:sz w:val="22"/>
        </w:rPr>
        <w:tab/>
        <w:t>Az önkormányzati képviselő-testületek döntésnek megfelelő gazdálkodási /pénzügyi/ és fejlesztési feladatok előkészítése, szervezése, végrehajtása.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/5/</w:t>
      </w:r>
      <w:r w:rsidRPr="004E54EC">
        <w:rPr>
          <w:sz w:val="22"/>
        </w:rPr>
        <w:tab/>
        <w:t>Elvégzi az ügyiratkezelést.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r w:rsidRPr="004E54EC">
        <w:rPr>
          <w:b/>
          <w:sz w:val="22"/>
        </w:rPr>
        <w:t xml:space="preserve">A </w:t>
      </w:r>
      <w:proofErr w:type="gramStart"/>
      <w:r w:rsidRPr="004E54EC">
        <w:rPr>
          <w:b/>
          <w:sz w:val="22"/>
        </w:rPr>
        <w:t>GAZDÁLKODÁS  RENDJE</w:t>
      </w:r>
      <w:proofErr w:type="gramEnd"/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r>
        <w:rPr>
          <w:b/>
          <w:sz w:val="22"/>
        </w:rPr>
        <w:t>8.§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</w:r>
      <w:proofErr w:type="gramStart"/>
      <w:r w:rsidRPr="004E54EC">
        <w:rPr>
          <w:sz w:val="22"/>
        </w:rPr>
        <w:t>Az  önkormányzatok</w:t>
      </w:r>
      <w:proofErr w:type="gramEnd"/>
      <w:r w:rsidRPr="004E54EC">
        <w:rPr>
          <w:sz w:val="22"/>
        </w:rPr>
        <w:t xml:space="preserve"> és az önkormányzatok által működtetett intézmények gazdálkodási feladatait a hivatal látja el.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 hivatal gazdálkodási feladatai körében: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>a pénzügyminiszter által előírt módon és időben elkészíti a költségvetési tájékoztatót</w:t>
      </w:r>
      <w:proofErr w:type="gramStart"/>
      <w:r w:rsidRPr="004E54EC">
        <w:rPr>
          <w:sz w:val="22"/>
        </w:rPr>
        <w:t>,    a</w:t>
      </w:r>
      <w:proofErr w:type="gramEnd"/>
      <w:r w:rsidRPr="004E54EC">
        <w:rPr>
          <w:sz w:val="22"/>
        </w:rPr>
        <w:t xml:space="preserve"> költségvetési beszámolót, valamint a havi pénzforgalmi információt, s azokat megküldi az Államkincstár részére.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>gondoskodik az önkormányzat saját bevételei beszedéséről.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>gyakorolja az önkormányzatok által létrehozott és működtetett intézmények vonatkozásában a bérgazdálkodási jogkört. Gondoskodik az intézmények részére megállapított éves költségvetés végrehajtásáról / az intézmények önálló gazdálkodási jogkörrel nem rendelkeznek/.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 xml:space="preserve">az Államkincstártól leigényli a címzett és céltámogatásokat, 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>gondoskodik az önkormányzat által létrehozott és működtetett intézmények pénzellátásáról.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 xml:space="preserve">biztosítja az önkormányzat pénzforgalmi szemléletű kettős könyvvitelének szabályszerű vezetését, mely feladatán belül – a pénzügyminiszter által kibocsátott rendelet alapján- kialakítja könyvvitelének számlarendjét. 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>gondoskodik a működtetett intézmények gazdálkodásának évenkénti ellenőrzéséről, a saját és intézményi leltározások évenkénti – szabályszerű – elvégzéséről.</w:t>
      </w:r>
    </w:p>
    <w:p w:rsidR="00FA7F87" w:rsidRPr="004E54EC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4E54EC">
        <w:rPr>
          <w:sz w:val="22"/>
        </w:rPr>
        <w:t>elkészíti az önkormányzatok éves vagyonleltárát, s azt csatolja a zárszámadási beszámolókhoz.</w:t>
      </w:r>
    </w:p>
    <w:p w:rsidR="00FA7F87" w:rsidRPr="00EA048B" w:rsidRDefault="00FA7F87" w:rsidP="00FA7F87">
      <w:pPr>
        <w:pStyle w:val="Szvegtrzs2"/>
        <w:numPr>
          <w:ilvl w:val="0"/>
          <w:numId w:val="3"/>
        </w:numPr>
        <w:rPr>
          <w:sz w:val="22"/>
        </w:rPr>
      </w:pPr>
      <w:r w:rsidRPr="00EA048B">
        <w:rPr>
          <w:sz w:val="22"/>
        </w:rPr>
        <w:t>az önkormányzatok költségvetési számláját kezelő pénzintézeten keresztül gondoskodik az önkormányzat tartozásainak és az önkormányzat intézményi működési kiadásainak kiegyenlítéséről.</w:t>
      </w: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r w:rsidRPr="004E54EC">
        <w:rPr>
          <w:b/>
          <w:sz w:val="22"/>
        </w:rPr>
        <w:t xml:space="preserve">PÉNZÜGYI, </w:t>
      </w:r>
      <w:proofErr w:type="gramStart"/>
      <w:r w:rsidRPr="004E54EC">
        <w:rPr>
          <w:b/>
          <w:sz w:val="22"/>
        </w:rPr>
        <w:t>SZÁMVITELI  REND</w:t>
      </w:r>
      <w:proofErr w:type="gramEnd"/>
    </w:p>
    <w:p w:rsidR="00FA7F87" w:rsidRPr="004E54EC" w:rsidRDefault="00FA7F87" w:rsidP="00FA7F87">
      <w:pPr>
        <w:pStyle w:val="Szvegtrzs2"/>
        <w:jc w:val="center"/>
        <w:rPr>
          <w:sz w:val="22"/>
        </w:rPr>
      </w:pPr>
      <w:r>
        <w:rPr>
          <w:b/>
          <w:sz w:val="22"/>
        </w:rPr>
        <w:t>9.§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 xml:space="preserve">Kötelezettségvállalásra a jegyző a gazdasági vezető ellenjegyzése mellett jogosult. Az ellenjegyzés során vizsgálni kell, hogy a vállalt </w:t>
      </w:r>
      <w:proofErr w:type="gramStart"/>
      <w:r w:rsidRPr="004E54EC">
        <w:rPr>
          <w:sz w:val="22"/>
        </w:rPr>
        <w:t>kötelezettség  kiegyenlítésére</w:t>
      </w:r>
      <w:proofErr w:type="gramEnd"/>
      <w:r w:rsidRPr="004E54EC">
        <w:rPr>
          <w:sz w:val="22"/>
        </w:rPr>
        <w:t xml:space="preserve"> van-e fedezet, a kötelezettségvállalás szükségszerű-e és az gazdaságosnak, szabályszerűnek ítélhető-e.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Az érvényesítés és a számfejtés a gazdasági vezető és helyettesének feladata.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lastRenderedPageBreak/>
        <w:t>/3/</w:t>
      </w:r>
      <w:r w:rsidRPr="004E54EC">
        <w:rPr>
          <w:sz w:val="22"/>
        </w:rPr>
        <w:tab/>
        <w:t>Munkateljesítést a gazdasági vezető igazolhat.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/4/</w:t>
      </w:r>
      <w:r w:rsidRPr="004E54EC">
        <w:rPr>
          <w:sz w:val="22"/>
        </w:rPr>
        <w:tab/>
        <w:t xml:space="preserve">Az utalványozást a jegyző végzi, tartós távolléte esetén helyettese látja el az </w:t>
      </w:r>
      <w:proofErr w:type="gramStart"/>
      <w:r w:rsidRPr="004E54EC">
        <w:rPr>
          <w:sz w:val="22"/>
        </w:rPr>
        <w:t>utalványozási  feladatokat</w:t>
      </w:r>
      <w:proofErr w:type="gramEnd"/>
      <w:r w:rsidRPr="004E54EC">
        <w:rPr>
          <w:sz w:val="22"/>
        </w:rPr>
        <w:t>. Az utalványozó köteles vizsgálni, hogy a megrendelés, kötelezettségvállalás szabályszerű volt-e, biztosított-e a fedezet, a kifizetés nem ütközik-e jogszabályba, illetve a megváltozott fizetési mód helyes-e.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/5/</w:t>
      </w:r>
      <w:r w:rsidRPr="004E54EC">
        <w:rPr>
          <w:sz w:val="22"/>
        </w:rPr>
        <w:tab/>
        <w:t>A gazdasági vezető feladata a házi pénztár, bizonylati, leltározási és a selejtezési szabályzatok szerinti munkák szervezése, irányítása és ezek ellenőrzése.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/6/</w:t>
      </w:r>
      <w:r w:rsidRPr="004E54EC">
        <w:rPr>
          <w:sz w:val="22"/>
        </w:rPr>
        <w:tab/>
        <w:t>A belső ellenőrzési feladatok ellátása a jegyző irányításával – külső ellenőrzés által - a gazdálkodási csoport dolgozói révén valósul meg.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/7/</w:t>
      </w:r>
      <w:r w:rsidRPr="004E54EC">
        <w:rPr>
          <w:sz w:val="22"/>
        </w:rPr>
        <w:tab/>
        <w:t>A pénztári pénzkezelést a hatályos pénzügyi rendelkezések előírása szerint a pénztári feladatokkal ellátott ügyintéző végzi.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10.§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>Készpénzkifizetéseket a körjegyzőség a házipénztárban kezelt ellátmányból – a házi pénztár szabályzatban meghatározott szabályok szerint – teljesíti.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Az intézmények ellátmányát a képviselő-testületek külön határozzák meg.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r w:rsidRPr="004E54EC">
        <w:rPr>
          <w:b/>
          <w:sz w:val="22"/>
        </w:rPr>
        <w:t xml:space="preserve">AZ </w:t>
      </w:r>
      <w:proofErr w:type="gramStart"/>
      <w:r w:rsidRPr="004E54EC">
        <w:rPr>
          <w:b/>
          <w:sz w:val="22"/>
        </w:rPr>
        <w:t>ÜGYKEZELÉS  SPECIÁLIS</w:t>
      </w:r>
      <w:proofErr w:type="gramEnd"/>
      <w:r w:rsidRPr="004E54EC">
        <w:rPr>
          <w:b/>
          <w:sz w:val="22"/>
        </w:rPr>
        <w:t xml:space="preserve">  SZABÁLYAI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11.§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>A hivatal címére érkező küldeményeket a jegyző bontja. Az iratot aláírással, dátumozva kell ellátni. A körjegyző távolléte esetén helyettese bontja a küldeményeket.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Felbontás nélkül a polgármestereknek kell továbbítani a névre szólóan címzett küldeményeket.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Felbontás nélkül a címzett ügyintézőnek kell továbbítani a névre szóló küldeményeket. Az ügyintéző távollétében a névre szóló küldeményt – ha a borítékról egyértelműen megállapítható a küldemény hivatalos jellege – a jegyző bontja fel.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>
        <w:rPr>
          <w:b/>
          <w:sz w:val="22"/>
        </w:rPr>
        <w:t>12.§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 xml:space="preserve">A felbontott küldeményeket a jegyző az adott ügyintézőre szignálja, majd átadja az iktatónak. Az iktató az ügyiratot érkezteti, iktatja, az előadói naplóba történő bejegyzéssel az ügyintézőknek átadja. 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Az iktatást mindennap 11,00 óráig el kell végezni.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Amennyiben az ügyfél személyesen nyújtja be a beadványát</w:t>
      </w:r>
      <w:proofErr w:type="gramStart"/>
      <w:r w:rsidRPr="004E54EC">
        <w:rPr>
          <w:sz w:val="22"/>
        </w:rPr>
        <w:t>,  illetőleg</w:t>
      </w:r>
      <w:proofErr w:type="gramEnd"/>
      <w:r w:rsidRPr="004E54EC">
        <w:rPr>
          <w:sz w:val="22"/>
        </w:rPr>
        <w:t xml:space="preserve"> a külszolgálatot teljesítő ügyintéző személyesen  hozza be az érintett iratot, ugyancsak a fentiek szerint kell eljárni.</w:t>
      </w:r>
    </w:p>
    <w:p w:rsidR="00FA7F87" w:rsidRDefault="00FA7F87" w:rsidP="00FA7F87">
      <w:pPr>
        <w:pStyle w:val="Szvegtrzs2"/>
        <w:jc w:val="center"/>
        <w:rPr>
          <w:b/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proofErr w:type="gramStart"/>
      <w:r w:rsidRPr="004E54EC">
        <w:rPr>
          <w:b/>
          <w:sz w:val="22"/>
        </w:rPr>
        <w:t>A   KIADMÁNYOZÁS</w:t>
      </w:r>
      <w:proofErr w:type="gramEnd"/>
      <w:r w:rsidRPr="004E54EC">
        <w:rPr>
          <w:b/>
          <w:sz w:val="22"/>
        </w:rPr>
        <w:t xml:space="preserve">  RENDJE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>
        <w:rPr>
          <w:b/>
          <w:sz w:val="22"/>
        </w:rPr>
        <w:t>13.§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 xml:space="preserve">A jegyző kiadmányozási </w:t>
      </w:r>
      <w:proofErr w:type="gramStart"/>
      <w:r w:rsidRPr="004E54EC">
        <w:rPr>
          <w:sz w:val="22"/>
        </w:rPr>
        <w:t>jogkörét  az</w:t>
      </w:r>
      <w:proofErr w:type="gramEnd"/>
      <w:r w:rsidRPr="004E54EC">
        <w:rPr>
          <w:sz w:val="22"/>
        </w:rPr>
        <w:t xml:space="preserve"> alábbiak szerint osztja meg: 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/1/</w:t>
      </w:r>
      <w:r w:rsidRPr="004E54EC">
        <w:rPr>
          <w:sz w:val="22"/>
        </w:rPr>
        <w:tab/>
        <w:t xml:space="preserve">Egyedi hatósági ügyben hozott határozatok, valamint a felettes hatóságokhoz küldött jelentések, átiratok esetén </w:t>
      </w:r>
      <w:proofErr w:type="gramStart"/>
      <w:r w:rsidRPr="004E54EC">
        <w:rPr>
          <w:sz w:val="22"/>
        </w:rPr>
        <w:t>a  kiadmányozási</w:t>
      </w:r>
      <w:proofErr w:type="gramEnd"/>
      <w:r w:rsidRPr="004E54EC">
        <w:rPr>
          <w:sz w:val="22"/>
        </w:rPr>
        <w:t xml:space="preserve"> jog csak a jegyzőt illeti meg.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/2/</w:t>
      </w:r>
      <w:r w:rsidRPr="004E54EC">
        <w:rPr>
          <w:sz w:val="22"/>
        </w:rPr>
        <w:tab/>
        <w:t>A jegyző tartós távolléte esetén az /1/ bekezdésben foglalt kiadmányozási jog az általa megbízott személyt illeti meg.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/3/</w:t>
      </w:r>
      <w:r w:rsidRPr="004E54EC">
        <w:rPr>
          <w:sz w:val="22"/>
        </w:rPr>
        <w:tab/>
        <w:t>Kiadmányozási jog illeti meg az anyakönyvvezetőt anyakönyvi ügyekben, a népesség-nyilvántartót népesség-nyilvántartási ügyekben.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/4/</w:t>
      </w:r>
      <w:r w:rsidRPr="004E54EC">
        <w:rPr>
          <w:sz w:val="22"/>
        </w:rPr>
        <w:tab/>
        <w:t>A gazdálkodási csoportvezetőt kiadmányozási jog illeti meg bérgazdálkodási ügyekben és az intézmények felé küldött jelentések, tájékoztatók kiadásában.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/5/</w:t>
      </w:r>
      <w:r w:rsidRPr="004E54EC">
        <w:rPr>
          <w:sz w:val="22"/>
        </w:rPr>
        <w:tab/>
        <w:t>Az adóügyi ügyintéző jogosult az adóívek és különböző fizetési felszólítások, letiltások aláírására.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/6/</w:t>
      </w:r>
      <w:r w:rsidRPr="004E54EC">
        <w:rPr>
          <w:sz w:val="22"/>
        </w:rPr>
        <w:tab/>
        <w:t xml:space="preserve">Az ügyiratot – elintézés </w:t>
      </w:r>
      <w:proofErr w:type="gramStart"/>
      <w:r w:rsidRPr="004E54EC">
        <w:rPr>
          <w:sz w:val="22"/>
        </w:rPr>
        <w:t>után  -</w:t>
      </w:r>
      <w:proofErr w:type="gramEnd"/>
      <w:r w:rsidRPr="004E54EC">
        <w:rPr>
          <w:sz w:val="22"/>
        </w:rPr>
        <w:t xml:space="preserve">  véglegesen irattárba helyezni a jegyző láttamozása után szabad.</w:t>
      </w:r>
    </w:p>
    <w:p w:rsidR="00FA7F87" w:rsidRPr="004E54EC" w:rsidRDefault="00FA7F87" w:rsidP="00FA7F87">
      <w:pPr>
        <w:pStyle w:val="Szvegtrzs2"/>
        <w:rPr>
          <w:sz w:val="22"/>
        </w:rPr>
      </w:pPr>
    </w:p>
    <w:p w:rsidR="00FA7F87" w:rsidRPr="004E54EC" w:rsidRDefault="00FA7F87" w:rsidP="00FA7F87">
      <w:pPr>
        <w:pStyle w:val="Szvegtrzs2"/>
        <w:jc w:val="center"/>
        <w:rPr>
          <w:b/>
          <w:sz w:val="22"/>
        </w:rPr>
      </w:pPr>
      <w:r w:rsidRPr="004E54EC">
        <w:rPr>
          <w:b/>
          <w:sz w:val="22"/>
        </w:rPr>
        <w:t>ZÁRÓ RENDELKEZÉSEK</w:t>
      </w:r>
    </w:p>
    <w:p w:rsidR="00FA7F87" w:rsidRPr="004E54EC" w:rsidRDefault="00FA7F87" w:rsidP="00FA7F87">
      <w:pPr>
        <w:pStyle w:val="Szvegtrzs2"/>
        <w:jc w:val="center"/>
        <w:rPr>
          <w:sz w:val="22"/>
        </w:rPr>
      </w:pPr>
      <w:r w:rsidRPr="004E54EC">
        <w:rPr>
          <w:b/>
          <w:sz w:val="22"/>
        </w:rPr>
        <w:t>14.§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>A hivatal működésének ellenőrzését, a feladatok egyeztetését az érdekelt községek</w:t>
      </w:r>
    </w:p>
    <w:p w:rsidR="00FA7F87" w:rsidRPr="004E54EC" w:rsidRDefault="00FA7F87" w:rsidP="00FA7F87">
      <w:pPr>
        <w:pStyle w:val="Szvegtrzs2"/>
        <w:rPr>
          <w:sz w:val="22"/>
        </w:rPr>
      </w:pPr>
      <w:proofErr w:type="gramStart"/>
      <w:r w:rsidRPr="004E54EC">
        <w:rPr>
          <w:sz w:val="22"/>
        </w:rPr>
        <w:t>polgármesterei</w:t>
      </w:r>
      <w:proofErr w:type="gramEnd"/>
      <w:r w:rsidRPr="004E54EC">
        <w:rPr>
          <w:sz w:val="22"/>
        </w:rPr>
        <w:t xml:space="preserve"> együttesen végzik.</w:t>
      </w:r>
    </w:p>
    <w:p w:rsidR="00FA7F87" w:rsidRPr="004E54EC" w:rsidRDefault="00FA7F87" w:rsidP="00FA7F87">
      <w:pPr>
        <w:pStyle w:val="Szvegtrzs2"/>
        <w:rPr>
          <w:sz w:val="22"/>
        </w:rPr>
      </w:pPr>
      <w:r w:rsidRPr="004E54EC">
        <w:rPr>
          <w:sz w:val="22"/>
        </w:rPr>
        <w:t xml:space="preserve">Ezzel </w:t>
      </w:r>
      <w:proofErr w:type="gramStart"/>
      <w:r w:rsidRPr="004E54EC">
        <w:rPr>
          <w:sz w:val="22"/>
        </w:rPr>
        <w:t>kapcsolatos  feladatokat</w:t>
      </w:r>
      <w:proofErr w:type="gramEnd"/>
      <w:r w:rsidRPr="004E54EC">
        <w:rPr>
          <w:sz w:val="22"/>
        </w:rPr>
        <w:t xml:space="preserve"> a himesházi polgármester irányítja.</w:t>
      </w:r>
    </w:p>
    <w:p w:rsidR="00FA7F87" w:rsidRPr="004E54EC" w:rsidRDefault="00FA7F87" w:rsidP="00FA7F87">
      <w:pPr>
        <w:rPr>
          <w:sz w:val="22"/>
        </w:rPr>
      </w:pPr>
    </w:p>
    <w:p w:rsidR="00FA7F87" w:rsidRDefault="00FA7F87" w:rsidP="00FA7F87">
      <w:pPr>
        <w:rPr>
          <w:sz w:val="22"/>
        </w:rPr>
      </w:pPr>
    </w:p>
    <w:p w:rsidR="00D5269C" w:rsidRDefault="00D5269C"/>
    <w:sectPr w:rsidR="00D5269C" w:rsidSect="00D5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4498"/>
    <w:multiLevelType w:val="singleLevel"/>
    <w:tmpl w:val="617AFBE0"/>
    <w:lvl w:ilvl="0">
      <w:start w:val="1"/>
      <w:numFmt w:val="lowerLetter"/>
      <w:lvlText w:val="%1.)"/>
      <w:lvlJc w:val="left"/>
      <w:pPr>
        <w:tabs>
          <w:tab w:val="num" w:pos="783"/>
        </w:tabs>
        <w:ind w:left="783" w:hanging="360"/>
      </w:pPr>
    </w:lvl>
  </w:abstractNum>
  <w:abstractNum w:abstractNumId="1">
    <w:nsid w:val="554503BE"/>
    <w:multiLevelType w:val="singleLevel"/>
    <w:tmpl w:val="5930EAEE"/>
    <w:lvl w:ilvl="0">
      <w:start w:val="31"/>
      <w:numFmt w:val="bullet"/>
      <w:lvlText w:val="-"/>
      <w:lvlJc w:val="left"/>
      <w:pPr>
        <w:tabs>
          <w:tab w:val="num" w:pos="1140"/>
        </w:tabs>
        <w:ind w:left="1140" w:hanging="360"/>
      </w:pPr>
    </w:lvl>
  </w:abstractNum>
  <w:abstractNum w:abstractNumId="2">
    <w:nsid w:val="5AB22565"/>
    <w:multiLevelType w:val="singleLevel"/>
    <w:tmpl w:val="95C07FB0"/>
    <w:lvl w:ilvl="0">
      <w:start w:val="1"/>
      <w:numFmt w:val="lowerLetter"/>
      <w:lvlText w:val="%1.)"/>
      <w:lvlJc w:val="left"/>
      <w:pPr>
        <w:tabs>
          <w:tab w:val="num" w:pos="780"/>
        </w:tabs>
        <w:ind w:left="78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0F0FA1"/>
    <w:rsid w:val="000F0FA1"/>
    <w:rsid w:val="0018757F"/>
    <w:rsid w:val="001F2D09"/>
    <w:rsid w:val="00363520"/>
    <w:rsid w:val="00AA39DF"/>
    <w:rsid w:val="00D5269C"/>
    <w:rsid w:val="00FA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F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FA7F87"/>
    <w:pPr>
      <w:tabs>
        <w:tab w:val="left" w:pos="426"/>
      </w:tabs>
      <w:ind w:left="420" w:hanging="420"/>
      <w:jc w:val="both"/>
    </w:pPr>
    <w:rPr>
      <w:rFonts w:eastAsia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FA7F87"/>
    <w:rPr>
      <w:rFonts w:eastAsia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himeshaza-01</dc:creator>
  <cp:keywords/>
  <dc:description/>
  <cp:lastModifiedBy>himeshaza-01</cp:lastModifiedBy>
  <cp:revision>2</cp:revision>
  <dcterms:created xsi:type="dcterms:W3CDTF">2015-02-11T06:43:00Z</dcterms:created>
  <dcterms:modified xsi:type="dcterms:W3CDTF">2015-02-11T06:43:00Z</dcterms:modified>
</cp:coreProperties>
</file>