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37" w:rsidRPr="00CB2E37" w:rsidRDefault="00CB2E37" w:rsidP="00CB2E37">
      <w:pPr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0" w:name="_GoBack"/>
      <w:bookmarkEnd w:id="0"/>
      <w:r w:rsidRPr="00CB2E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2/</w:t>
      </w:r>
      <w:proofErr w:type="gramStart"/>
      <w:r w:rsidRPr="00CB2E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A.</w:t>
      </w:r>
      <w:proofErr w:type="gramEnd"/>
      <w:r w:rsidRPr="00CB2E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CB2E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melléklet</w:t>
      </w:r>
      <w:proofErr w:type="gramEnd"/>
      <w:r w:rsidRPr="00CB2E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 22/2013. (III. 29.)</w:t>
      </w:r>
      <w:r w:rsidRPr="00CB2E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B2E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önkormányzati rendelethez</w:t>
      </w:r>
      <w:r w:rsidRPr="00CB2E3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footnoteReference w:id="1"/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Összeférhetetlenségi, méltatlansági, vagyonnyilatkozat-tételi eljárással kapcsolatos eljárási szabályok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CLXXXIX. törvény (továbbiakban: </w:t>
      </w:r>
      <w:proofErr w:type="spellStart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37-39. § előírásainak végrehajtása érdekében </w:t>
      </w:r>
      <w:r w:rsidRPr="00CB2E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Pénzügyi, Tulajdonosi és</w:t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2E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Vagyonnyilatkozat-kezelő Bizottság</w:t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Bizottság) a következő eljárási szabályok alapján veszi nyilvántartásba az összeférhetetlenségi nyilatkozatokat, a köztartozás-mentességi igazolásokat, a vagyonnyilatkozatokat, gondoskodik a kezelésükről, őrzésükről, biztosítja az azokba történő betekintést, továbbá folytatja le a vizsgálatot: 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A) Összeférhetetlenség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1. A jegyző – a Munkaügyi Osztály közreműködésével – gondoskodik arról, hogy az érintettek az alakuló ülésen az összeférhetetlenségre vonatkozó jogszabályi előírásokról tájékoztatást kapjanak.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érintett amennyiben az összeférhetetlenséget jogszabályi akadály miatt határidőben nem tudja megszűntetni, akkor a jogviszony megszüntetéséről szóló, az arra jogosult által írásban megerősített lemondó nyilatkozatát benyújtja a Bizottsághoz.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összeférhetetlenség megszüntetésére vonatkozó nyilatkozat átvételére a Munkaügyi Osztály vezetője jogosult, aki az átvételről </w:t>
      </w:r>
      <w:r w:rsidRPr="00CB2E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„Igazolás az összeférhetetlenség megszüntetésére vonatkozó nyilatkozat átvételéről”</w:t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dokumentumot állít ki, és a megszűntetésre nyitva álló határidő lejárta után a nyilatkozatot az átvétel igazolására szolgáló dokumentummal együtt a Bizottság részére elérhetővé teszi.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Bizottság határozatban állapítja meg az önkormányzati képviselő által tett a jogviszony megszüntetéséről szóló, az arra jogosult által írásban megerősített nyilatkozat Bizottság részére történő átadását az </w:t>
      </w:r>
      <w:r w:rsidRPr="00CB2E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„Igazolás az összeférhetetlenség megszüntetésére vonatkozó nyilatkozat átvételéről” </w:t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nevű dokumentumon szereplő átvételi időponttal.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Amennyiben a képviselő a </w:t>
      </w:r>
      <w:proofErr w:type="spellStart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37. § (1) bekezdésében foglalt kötelezettségének nem tesz eleget és emiatt az összeférhetetlenség megállapítására kezdeményezés érkezik, a Bizottságot 8 napon belül az elnök összehívja. 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Bizottság a </w:t>
      </w:r>
      <w:proofErr w:type="spellStart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46. § (2) bekezdése értelmében az összeférhetetlenséggel kapcsolatos ügyekben zárt ülést tart. 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7. A Bizottság a kezdeményezést megvizsgálja és javaslatát a képviselőtestület elé terjeszti úgy, hogy arról a képviselőtestület következő ülésén, de legkésőbb az összeférhetetlenség megállapításának kezdeményezését követő 30 napon belül dönteni tudjon.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Bizottság elnöke a képviselőtestületi ülést követően írásban értesíti a kezdeményezőt a vizsgálat eredményéről, a képviselőtestület döntéséről. 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képviselő összeférhetetlenségének megállapítására vonatkozó kezdeményezésre a 4. pont rendelkezéseit kell alkalmazni figyelemmel a </w:t>
      </w:r>
      <w:proofErr w:type="spellStart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. 37. § (3) bekezdésében foglaltakra.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Munkaügyi Osztály az összeférhetetlenséggel kapcsolatos nyilatkozatokat, az összeférhetetlenséggel kapcsolatos bizottsági és képviselőtestületi döntéseket nyilvántartja.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Az iratok kezelése elkülönítetten számítógépen és soros-folyószámos iktatókönyvben történik. 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Az összeférhetetlenséggel kapcsolatos feladatok teljesítésének naprakész vezetése a „Nyilvántartás az összeférhetetlenségi dokumentumokról” nevű táblázatban történik. 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13. Az iratokba való betekintésre a zárt ülésre vonatkozó előírásokat kell alkalmazni.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 Méltatlanság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37">
        <w:rPr>
          <w:rFonts w:ascii="Times New Roman" w:eastAsia="Calibri" w:hAnsi="Times New Roman" w:cs="Times New Roman"/>
          <w:sz w:val="24"/>
          <w:szCs w:val="24"/>
        </w:rPr>
        <w:t>1. A jegyző – a Munkaügyi Osztály közreműködésével – gondoskodik arról, hogy az érintettek az alakuló ülésen a méltatlanságra vonatkozó jogszabályi előírásokról tájékoztatást kapjanak.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37">
        <w:rPr>
          <w:rFonts w:ascii="Times New Roman" w:eastAsia="Calibri" w:hAnsi="Times New Roman" w:cs="Times New Roman"/>
          <w:sz w:val="24"/>
          <w:szCs w:val="24"/>
        </w:rPr>
        <w:t xml:space="preserve">2. A köztartozásmentes adatbázisba való felvétel megtörténtéről szóló igazolás átvételére a Munkaügyi Osztály vezetője jogosult, aki az átvételről </w:t>
      </w:r>
      <w:r w:rsidRPr="00CB2E37">
        <w:rPr>
          <w:rFonts w:ascii="Times New Roman" w:eastAsia="Calibri" w:hAnsi="Times New Roman" w:cs="Times New Roman"/>
          <w:i/>
          <w:sz w:val="24"/>
          <w:szCs w:val="24"/>
        </w:rPr>
        <w:t>„Igazolás a köztartozásmentes adatbázisba történő felvételt igazoló irat átvételéről”</w:t>
      </w:r>
      <w:r w:rsidRPr="00CB2E37">
        <w:rPr>
          <w:rFonts w:ascii="Times New Roman" w:eastAsia="Calibri" w:hAnsi="Times New Roman" w:cs="Times New Roman"/>
          <w:sz w:val="24"/>
          <w:szCs w:val="24"/>
        </w:rPr>
        <w:t xml:space="preserve"> nevű dokumentumot állít ki. Az igazolás benyújtására rendelkezésre álló határidő lejárta után az igazolásokat az átvételt igazoló dokumentummal együtt a Bizottság részére elérhetővé teszi.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37">
        <w:rPr>
          <w:rFonts w:ascii="Times New Roman" w:eastAsia="Calibri" w:hAnsi="Times New Roman" w:cs="Times New Roman"/>
          <w:sz w:val="24"/>
          <w:szCs w:val="24"/>
        </w:rPr>
        <w:t>3. A Bizottság elnöke a köztartozásmentes adatbázisba való felvétel kötelezettek általi teljesítéséről tájékoztatást készít a Képviselőtestület részére.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37">
        <w:rPr>
          <w:rFonts w:ascii="Times New Roman" w:eastAsia="Calibri" w:hAnsi="Times New Roman" w:cs="Times New Roman"/>
          <w:sz w:val="24"/>
          <w:szCs w:val="24"/>
        </w:rPr>
        <w:t xml:space="preserve">4. A méltatlansági eljárásra egyebekben az </w:t>
      </w:r>
      <w:proofErr w:type="gramStart"/>
      <w:r w:rsidRPr="00CB2E3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B2E37">
        <w:rPr>
          <w:rFonts w:ascii="Times New Roman" w:eastAsia="Calibri" w:hAnsi="Times New Roman" w:cs="Times New Roman"/>
          <w:sz w:val="24"/>
          <w:szCs w:val="24"/>
        </w:rPr>
        <w:t>) pont 5-13. alpontjának rendelkezéseit kell megfelelően alkalmazni.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 Vagyonnyilatkozat-tétel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37">
        <w:rPr>
          <w:rFonts w:ascii="Times New Roman" w:eastAsia="Calibri" w:hAnsi="Times New Roman" w:cs="Times New Roman"/>
          <w:sz w:val="24"/>
          <w:szCs w:val="24"/>
        </w:rPr>
        <w:t>1. A jegyző – a Munkaügyi Osztály közreműködésével – gondoskodik arról, hogy az érintettek az alakuló ülésen a vagyonnyilatkozat-tételre vonatkozó jogszabályi előírásokról tájékoztatást kapjanak.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37">
        <w:rPr>
          <w:rFonts w:ascii="Times New Roman" w:eastAsia="Calibri" w:hAnsi="Times New Roman" w:cs="Times New Roman"/>
          <w:sz w:val="24"/>
          <w:szCs w:val="24"/>
        </w:rPr>
        <w:t>2.</w:t>
      </w:r>
      <w:r w:rsidRPr="00CB2E3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CB2E37">
        <w:rPr>
          <w:rFonts w:ascii="Times New Roman" w:eastAsia="Calibri" w:hAnsi="Times New Roman" w:cs="Times New Roman"/>
          <w:sz w:val="24"/>
          <w:szCs w:val="24"/>
        </w:rPr>
        <w:t xml:space="preserve"> A Bizottság elnöke a jegyző útján írásban felhívja a képviselőket és a nem képviselő bizottsági tagokat vagyonnyilatkozat-tételi kötelezettségük teljesítésére és átadja részükre a vagyonnyilatkozat-tételi nyomtatványokat.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37">
        <w:rPr>
          <w:rFonts w:ascii="Times New Roman" w:eastAsia="Calibri" w:hAnsi="Times New Roman" w:cs="Times New Roman"/>
          <w:sz w:val="24"/>
          <w:szCs w:val="24"/>
        </w:rPr>
        <w:t>3.</w:t>
      </w:r>
      <w:r w:rsidRPr="00CB2E3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CB2E37">
        <w:rPr>
          <w:rFonts w:ascii="Times New Roman" w:eastAsia="Calibri" w:hAnsi="Times New Roman" w:cs="Times New Roman"/>
          <w:sz w:val="24"/>
          <w:szCs w:val="24"/>
        </w:rPr>
        <w:t xml:space="preserve"> A vagyonnyilatkozatokat tartalmazó borítékok átvételére a Bizottság nevében a Munkaügyi Osztály vezetője jogosult, aki az átvételről „Igazolás vagyonnyilatkozat átvételéről” nevű dokumentumot állít ki. Az átvételi határidő lejárta után, vagyonnyilatkozatokat az átvétel igazolására szolgáló dokumentummal együtt Munkaügyi Osztály vezetője a Bizottság részére elérhetővé teszi.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4. A Bizottság elnöke a vagyonnyilatkozat-tételi kötelezettség kötelezettek általi teljesítéséről tájékoztatást készít a Képviselőtestület részére.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Munkaügyi Osztály vezetője gondoskodik a tárgyévre vonatkozó vagyonnyilatkozat-tételt követően az előző időszakra vonatkozó vagyonnyilatkozat, valamint mandátum megszűnése és amennyiben azt írásban bejelentették a közös háztartásban élés megszűnése esetén a vagyonnyilatkozat kötelezett részére történő visszaadásáról, melyről </w:t>
      </w:r>
      <w:r w:rsidRPr="00CB2E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„Igazolás az előző időszakra vonatkozó vagyonnyilatkozat visszaadásáról”</w:t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dokumentumot állít ki. 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B2E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átvett vagyonnyilatkozatokat a Munkaügyi Osztály vezetője az egyéb vagyonnyilatkozatra kötelezett személyek által leadott vagyonnyilatkozatoktól elkülönítetten, lemezszekrényben őrzi.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vagyonnyilatkozat-tételi eljárásra az </w:t>
      </w:r>
      <w:proofErr w:type="gramStart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 5-12. alpontjának rendelkezéseit kell megfelelően alkalmazni.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8. A Bizottság elnöke gondoskodik az azonosító adatok törléséről az eljárás lezárását követő 8 napon belül.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CB2E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képviselő vagyonnyilatkozata – a </w:t>
      </w:r>
      <w:proofErr w:type="spellStart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39. § (3) bekezdésére figyelemmel – közérdekből nyilvános. A nyilvánosság biztosításának formája: az önkormányzat honlapján való közzététel. Az önkormányzati képviselő vagyonnyilatkozatának </w:t>
      </w: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legkésőbb a határidőt követő első munkanapon való közzétételéért a Munkaügyi Osztály vezetője felelős. A vagyongyarapodás követhetősége érdekében a 2013. évre és az azt követő évekre vonatkozóan vagyonnyilatkozat a honlapról nem távolítható el a képviselői mandátum lejártát követő év végéig.</w:t>
      </w:r>
    </w:p>
    <w:p w:rsidR="00CB2E37" w:rsidRPr="00CB2E37" w:rsidRDefault="00CB2E37" w:rsidP="00CB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E37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képviselői vagyonnyilatkozatba betekintetést kérő a Bizottság elnöke részére juttatja el kérelmét. A kérelemben szerepelnie kell a kérelmező nevének, értesítési címének, annak, hogy melyik képviselő nyilatkozatába kíván betekinteni. A kérelemre a Bizottság elnöke írásban válaszol, kijelölve a betekintés helyét és időpontját. A betekintés a Bizottság elnökének és egy tagjának a jelenlétében történik. A bizottság elnöke és jelenlévő tagja rövid jegyzőkönyvben dokumentálja a betekintés tényét.</w:t>
      </w:r>
    </w:p>
    <w:p w:rsidR="00240389" w:rsidRDefault="00240389"/>
    <w:sectPr w:rsidR="002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37" w:rsidRDefault="00CB2E37" w:rsidP="00CB2E37">
      <w:pPr>
        <w:spacing w:after="0" w:line="240" w:lineRule="auto"/>
      </w:pPr>
      <w:r>
        <w:separator/>
      </w:r>
    </w:p>
  </w:endnote>
  <w:endnote w:type="continuationSeparator" w:id="0">
    <w:p w:rsidR="00CB2E37" w:rsidRDefault="00CB2E37" w:rsidP="00C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37" w:rsidRDefault="00CB2E37" w:rsidP="00CB2E37">
      <w:pPr>
        <w:spacing w:after="0" w:line="240" w:lineRule="auto"/>
      </w:pPr>
      <w:r>
        <w:separator/>
      </w:r>
    </w:p>
  </w:footnote>
  <w:footnote w:type="continuationSeparator" w:id="0">
    <w:p w:rsidR="00CB2E37" w:rsidRDefault="00CB2E37" w:rsidP="00CB2E37">
      <w:pPr>
        <w:spacing w:after="0" w:line="240" w:lineRule="auto"/>
      </w:pPr>
      <w:r>
        <w:continuationSeparator/>
      </w:r>
    </w:p>
  </w:footnote>
  <w:footnote w:id="1">
    <w:p w:rsidR="00CB2E37" w:rsidRPr="00E87209" w:rsidRDefault="00CB2E37" w:rsidP="00CB2E37">
      <w:pPr>
        <w:pStyle w:val="Lbjegyzetszveg"/>
        <w:rPr>
          <w:rFonts w:ascii="Times New Roman" w:hAnsi="Times New Roman"/>
        </w:rPr>
      </w:pPr>
      <w:r w:rsidRPr="00E87209">
        <w:rPr>
          <w:rStyle w:val="Lbjegyzet-hivatkozs"/>
          <w:rFonts w:ascii="Times New Roman" w:hAnsi="Times New Roman"/>
        </w:rPr>
        <w:footnoteRef/>
      </w:r>
      <w:r w:rsidRPr="00E87209">
        <w:rPr>
          <w:rFonts w:ascii="Times New Roman" w:hAnsi="Times New Roman"/>
        </w:rPr>
        <w:t xml:space="preserve"> Módosította: </w:t>
      </w:r>
      <w:r>
        <w:rPr>
          <w:rFonts w:ascii="Times New Roman" w:hAnsi="Times New Roman"/>
        </w:rPr>
        <w:t xml:space="preserve">44/2018. (XI. 30.) </w:t>
      </w:r>
      <w:proofErr w:type="spellStart"/>
      <w:r>
        <w:rPr>
          <w:rFonts w:ascii="Times New Roman" w:hAnsi="Times New Roman"/>
        </w:rPr>
        <w:t>Ör</w:t>
      </w:r>
      <w:proofErr w:type="spellEnd"/>
      <w:r>
        <w:rPr>
          <w:rFonts w:ascii="Times New Roman" w:hAnsi="Times New Roman"/>
        </w:rPr>
        <w:t>. 1. § (1) bekezdés. Hatályos: 2019. január 1-jétől</w:t>
      </w:r>
    </w:p>
  </w:footnote>
  <w:footnote w:id="2">
    <w:p w:rsidR="00CB2E37" w:rsidRPr="001C6B9C" w:rsidRDefault="00CB2E37" w:rsidP="00CB2E37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Módosította: 6/2020. (II. 24.)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4. § (1) bekezdése</w:t>
      </w:r>
    </w:p>
  </w:footnote>
  <w:footnote w:id="3">
    <w:p w:rsidR="00CB2E37" w:rsidRPr="001C6B9C" w:rsidRDefault="00CB2E37" w:rsidP="00CB2E37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Módosította: 6/2020. (II. 24.)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4. § (1) bekezdése</w:t>
      </w:r>
    </w:p>
  </w:footnote>
  <w:footnote w:id="4">
    <w:p w:rsidR="00CB2E37" w:rsidRPr="001C6B9C" w:rsidRDefault="00CB2E37" w:rsidP="00CB2E37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Módosította: 6/2020. (II. 24.)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4. § (2) bekezdése</w:t>
      </w:r>
    </w:p>
  </w:footnote>
  <w:footnote w:id="5">
    <w:p w:rsidR="00CB2E37" w:rsidRPr="001C6B9C" w:rsidRDefault="00CB2E37" w:rsidP="00CB2E37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Módosította: 6/2020. (II. 24.)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4. § (3) bekezdése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37"/>
    <w:rsid w:val="00240389"/>
    <w:rsid w:val="00C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0199-AD02-4378-AF58-5838648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B2E37"/>
    <w:pPr>
      <w:spacing w:after="0" w:line="240" w:lineRule="auto"/>
    </w:pPr>
    <w:rPr>
      <w:rFonts w:ascii="HOttawa" w:eastAsia="Times New Roman" w:hAnsi="HOttaw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2E37"/>
    <w:rPr>
      <w:rFonts w:ascii="HOttawa" w:eastAsia="Times New Roman" w:hAnsi="HOttaw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B2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Krajcsi Andrea Dr.</cp:lastModifiedBy>
  <cp:revision>1</cp:revision>
  <dcterms:created xsi:type="dcterms:W3CDTF">2021-03-20T12:17:00Z</dcterms:created>
  <dcterms:modified xsi:type="dcterms:W3CDTF">2021-03-20T12:17:00Z</dcterms:modified>
</cp:coreProperties>
</file>