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D07907" w:rsidRDefault="00D07907" w:rsidP="006C41D3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p w:rsidR="006C41D3" w:rsidRDefault="006C41D3" w:rsidP="006C41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:rsidR="00197D4E" w:rsidRPr="0034670F" w:rsidRDefault="00197D4E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>Apátistvánfalva Község</w:t>
      </w:r>
      <w:r w:rsidR="00514966">
        <w:rPr>
          <w:rFonts w:ascii="Times New Roman" w:hAnsi="Times New Roman"/>
          <w:b/>
          <w:bCs/>
          <w:color w:val="244061"/>
          <w:sz w:val="24"/>
          <w:szCs w:val="24"/>
        </w:rPr>
        <w:t>i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Önkormányzat Képviselő-testületének</w:t>
      </w:r>
    </w:p>
    <w:p w:rsidR="00197D4E" w:rsidRPr="0034670F" w:rsidRDefault="00D15B92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>4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/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2020.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VII.16.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>)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önkormányzati rendelete</w:t>
      </w:r>
    </w:p>
    <w:p w:rsidR="00197D4E" w:rsidRPr="0034670F" w:rsidRDefault="00B61E4D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az 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Apátist</w:t>
      </w:r>
      <w:r w:rsidR="00D07907">
        <w:rPr>
          <w:rFonts w:ascii="Times New Roman" w:hAnsi="Times New Roman"/>
          <w:b/>
          <w:bCs/>
          <w:color w:val="244061"/>
          <w:sz w:val="24"/>
          <w:szCs w:val="24"/>
        </w:rPr>
        <w:t>vánfalva Községi Önkormányzat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20</w:t>
      </w:r>
      <w:r w:rsidR="00B46FEC">
        <w:rPr>
          <w:rFonts w:ascii="Times New Roman" w:hAnsi="Times New Roman"/>
          <w:b/>
          <w:bCs/>
          <w:color w:val="244061"/>
          <w:sz w:val="24"/>
          <w:szCs w:val="24"/>
        </w:rPr>
        <w:t>20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 évi költségvetéséről szóló</w:t>
      </w:r>
    </w:p>
    <w:p w:rsidR="00197D4E" w:rsidRPr="0034670F" w:rsidRDefault="00B46FEC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>/20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20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 (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>I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I.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855868"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.) önkormányzati rendelet módosításáról</w:t>
      </w:r>
    </w:p>
    <w:p w:rsidR="00855868" w:rsidRDefault="00855868" w:rsidP="00197D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>Apátistvánfalva Község</w:t>
      </w:r>
      <w:r w:rsidR="00B46FEC">
        <w:rPr>
          <w:rFonts w:ascii="Times New Roman" w:hAnsi="Times New Roman"/>
          <w:color w:val="244061"/>
          <w:sz w:val="24"/>
          <w:szCs w:val="24"/>
        </w:rPr>
        <w:t>i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Önkormányzatának képviselő-testülete az Alaptörvény 32. cikk (2) bekezdésében meghatározott eredeti jogalkotói hatáskörében és az Alaptörvény 32. cikk (1) bekezdés f) pontjaiban meghatározott feladatkörében eljárva az alábbi rendeletet alkotja: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>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>§ Az Apátistvánfalva Község 20</w:t>
      </w:r>
      <w:r w:rsidR="00B46FEC">
        <w:rPr>
          <w:rFonts w:ascii="Times New Roman" w:hAnsi="Times New Roman"/>
          <w:b/>
          <w:color w:val="244061"/>
          <w:sz w:val="24"/>
          <w:szCs w:val="24"/>
        </w:rPr>
        <w:t>20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. évi költségvetéséről szóló </w:t>
      </w:r>
      <w:r w:rsidR="00B46FEC">
        <w:rPr>
          <w:rFonts w:ascii="Times New Roman" w:hAnsi="Times New Roman"/>
          <w:b/>
          <w:color w:val="244061"/>
          <w:sz w:val="24"/>
          <w:szCs w:val="24"/>
        </w:rPr>
        <w:t>1</w:t>
      </w:r>
      <w:r w:rsidR="00583E03">
        <w:rPr>
          <w:rFonts w:ascii="Times New Roman" w:hAnsi="Times New Roman"/>
          <w:b/>
          <w:bCs/>
          <w:color w:val="17365D"/>
          <w:sz w:val="24"/>
          <w:szCs w:val="24"/>
        </w:rPr>
        <w:t>/2020</w:t>
      </w:r>
      <w:r w:rsidR="00855868" w:rsidRPr="00855868">
        <w:rPr>
          <w:rFonts w:ascii="Times New Roman" w:hAnsi="Times New Roman"/>
          <w:b/>
          <w:bCs/>
          <w:color w:val="17365D"/>
          <w:sz w:val="24"/>
          <w:szCs w:val="24"/>
        </w:rPr>
        <w:t>.(II.</w:t>
      </w:r>
      <w:r w:rsidR="00B46FEC">
        <w:rPr>
          <w:rFonts w:ascii="Times New Roman" w:hAnsi="Times New Roman"/>
          <w:b/>
          <w:bCs/>
          <w:color w:val="17365D"/>
          <w:sz w:val="24"/>
          <w:szCs w:val="24"/>
        </w:rPr>
        <w:t>1</w:t>
      </w:r>
      <w:r w:rsidR="00855868" w:rsidRPr="00855868">
        <w:rPr>
          <w:rFonts w:ascii="Times New Roman" w:hAnsi="Times New Roman"/>
          <w:b/>
          <w:bCs/>
          <w:color w:val="17365D"/>
          <w:sz w:val="24"/>
          <w:szCs w:val="24"/>
        </w:rPr>
        <w:t>1.)</w:t>
      </w:r>
      <w:r w:rsidR="008558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868" w:rsidRPr="006E5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Önkormányzati Rendelet (továbbiakban Rendelet) 2. §-a helyébe a következő rendelkezés lép: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i/>
          <w:iCs/>
          <w:color w:val="244061"/>
          <w:sz w:val="24"/>
          <w:szCs w:val="24"/>
        </w:rPr>
      </w:pPr>
    </w:p>
    <w:p w:rsidR="00197D4E" w:rsidRPr="00E66450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>„2. § (1) A Képviselő-testület Apátistv</w:t>
      </w:r>
      <w:r w:rsidR="00583E03">
        <w:rPr>
          <w:rFonts w:ascii="Times New Roman" w:hAnsi="Times New Roman"/>
          <w:color w:val="17365D"/>
          <w:sz w:val="24"/>
          <w:szCs w:val="24"/>
        </w:rPr>
        <w:t>ánfalva Község</w:t>
      </w:r>
      <w:r w:rsidR="00514966">
        <w:rPr>
          <w:rFonts w:ascii="Times New Roman" w:hAnsi="Times New Roman"/>
          <w:color w:val="17365D"/>
          <w:sz w:val="24"/>
          <w:szCs w:val="24"/>
        </w:rPr>
        <w:t>i</w:t>
      </w:r>
      <w:r w:rsidR="00583E03">
        <w:rPr>
          <w:rFonts w:ascii="Times New Roman" w:hAnsi="Times New Roman"/>
          <w:color w:val="17365D"/>
          <w:sz w:val="24"/>
          <w:szCs w:val="24"/>
        </w:rPr>
        <w:t xml:space="preserve"> Önkormányzat 2020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. évi </w:t>
      </w:r>
      <w:r w:rsidRPr="00E66450">
        <w:rPr>
          <w:rFonts w:ascii="Times New Roman" w:hAnsi="Times New Roman"/>
          <w:color w:val="17365D"/>
          <w:sz w:val="24"/>
          <w:szCs w:val="24"/>
        </w:rPr>
        <w:t>költségvetésének</w:t>
      </w:r>
    </w:p>
    <w:p w:rsidR="00197D4E" w:rsidRPr="00E66450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E66450">
        <w:rPr>
          <w:rFonts w:ascii="Times New Roman" w:hAnsi="Times New Roman"/>
          <w:color w:val="17365D"/>
          <w:sz w:val="24"/>
          <w:szCs w:val="24"/>
        </w:rPr>
        <w:t>a) kiadási főösszegét</w:t>
      </w:r>
      <w:r w:rsidR="005166E7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14966">
        <w:rPr>
          <w:rFonts w:ascii="Times New Roman" w:hAnsi="Times New Roman"/>
          <w:color w:val="17365D"/>
          <w:sz w:val="24"/>
          <w:szCs w:val="24"/>
        </w:rPr>
        <w:t>173 913 570</w:t>
      </w:r>
      <w:r w:rsidR="00111B1D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514966">
        <w:rPr>
          <w:rFonts w:ascii="Times New Roman" w:hAnsi="Times New Roman"/>
          <w:color w:val="17365D"/>
          <w:sz w:val="24"/>
          <w:szCs w:val="24"/>
        </w:rPr>
        <w:t>Ft-ban</w:t>
      </w:r>
      <w:r w:rsidRPr="00E66450">
        <w:rPr>
          <w:rFonts w:ascii="Times New Roman" w:hAnsi="Times New Roman"/>
          <w:b/>
          <w:color w:val="17365D"/>
          <w:sz w:val="24"/>
          <w:szCs w:val="24"/>
        </w:rPr>
        <w:t xml:space="preserve">, </w:t>
      </w:r>
      <w:r w:rsidRPr="00E66450">
        <w:rPr>
          <w:rFonts w:ascii="Times New Roman" w:hAnsi="Times New Roman"/>
          <w:color w:val="17365D"/>
          <w:sz w:val="24"/>
          <w:szCs w:val="24"/>
        </w:rPr>
        <w:t xml:space="preserve">azaz 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>egyszáz</w:t>
      </w:r>
      <w:r w:rsidR="00514966">
        <w:rPr>
          <w:rFonts w:ascii="Times New Roman" w:hAnsi="Times New Roman"/>
          <w:color w:val="17365D"/>
          <w:sz w:val="24"/>
          <w:szCs w:val="24"/>
        </w:rPr>
        <w:t>hetvenhárom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 xml:space="preserve">millió </w:t>
      </w:r>
      <w:r w:rsidR="00514966">
        <w:rPr>
          <w:rFonts w:ascii="Times New Roman" w:hAnsi="Times New Roman"/>
          <w:color w:val="17365D"/>
          <w:sz w:val="24"/>
          <w:szCs w:val="24"/>
        </w:rPr>
        <w:t>kilenc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514966">
        <w:rPr>
          <w:rFonts w:ascii="Times New Roman" w:hAnsi="Times New Roman"/>
          <w:color w:val="17365D"/>
          <w:sz w:val="24"/>
          <w:szCs w:val="24"/>
        </w:rPr>
        <w:t>tizenhárom</w:t>
      </w:r>
      <w:r w:rsidR="00E66450" w:rsidRPr="00E66450">
        <w:rPr>
          <w:rFonts w:ascii="Times New Roman" w:hAnsi="Times New Roman"/>
          <w:color w:val="17365D"/>
          <w:sz w:val="24"/>
          <w:szCs w:val="24"/>
        </w:rPr>
        <w:t xml:space="preserve">ezer </w:t>
      </w:r>
      <w:r w:rsidR="00514966">
        <w:rPr>
          <w:rFonts w:ascii="Times New Roman" w:hAnsi="Times New Roman"/>
          <w:color w:val="17365D"/>
          <w:sz w:val="24"/>
          <w:szCs w:val="24"/>
        </w:rPr>
        <w:t>öt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514966">
        <w:rPr>
          <w:rFonts w:ascii="Times New Roman" w:hAnsi="Times New Roman"/>
          <w:color w:val="17365D"/>
          <w:sz w:val="24"/>
          <w:szCs w:val="24"/>
        </w:rPr>
        <w:t>hetven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E66450">
        <w:rPr>
          <w:rFonts w:ascii="Times New Roman" w:hAnsi="Times New Roman"/>
          <w:color w:val="17365D"/>
          <w:sz w:val="24"/>
          <w:szCs w:val="24"/>
        </w:rPr>
        <w:t>forintban,</w:t>
      </w:r>
    </w:p>
    <w:p w:rsidR="00E66450" w:rsidRPr="00BA5056" w:rsidRDefault="00197D4E" w:rsidP="00E66450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E66450">
        <w:rPr>
          <w:rFonts w:ascii="Times New Roman" w:hAnsi="Times New Roman"/>
          <w:color w:val="17365D"/>
          <w:sz w:val="24"/>
          <w:szCs w:val="24"/>
        </w:rPr>
        <w:t xml:space="preserve">b) bevételi főösszegét </w:t>
      </w:r>
      <w:r w:rsidR="00514966">
        <w:rPr>
          <w:rFonts w:ascii="Times New Roman" w:hAnsi="Times New Roman"/>
          <w:color w:val="17365D"/>
          <w:sz w:val="24"/>
          <w:szCs w:val="24"/>
        </w:rPr>
        <w:t>173 913 570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14966" w:rsidRPr="00514966">
        <w:rPr>
          <w:rFonts w:ascii="Times New Roman" w:hAnsi="Times New Roman"/>
          <w:color w:val="17365D"/>
          <w:sz w:val="24"/>
          <w:szCs w:val="24"/>
        </w:rPr>
        <w:t>Ft-ban</w:t>
      </w:r>
      <w:r w:rsidR="00E66450" w:rsidRPr="00E66450">
        <w:rPr>
          <w:rFonts w:ascii="Times New Roman" w:hAnsi="Times New Roman"/>
          <w:b/>
          <w:color w:val="17365D"/>
          <w:sz w:val="24"/>
          <w:szCs w:val="24"/>
        </w:rPr>
        <w:t xml:space="preserve">, </w:t>
      </w:r>
      <w:r w:rsidR="00E66450" w:rsidRPr="00E66450">
        <w:rPr>
          <w:rFonts w:ascii="Times New Roman" w:hAnsi="Times New Roman"/>
          <w:color w:val="17365D"/>
          <w:sz w:val="24"/>
          <w:szCs w:val="24"/>
        </w:rPr>
        <w:t xml:space="preserve">azaz 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>egyszáz</w:t>
      </w:r>
      <w:r w:rsidR="00514966">
        <w:rPr>
          <w:rFonts w:ascii="Times New Roman" w:hAnsi="Times New Roman"/>
          <w:color w:val="17365D"/>
          <w:sz w:val="24"/>
          <w:szCs w:val="24"/>
        </w:rPr>
        <w:t>hetvenhárom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 xml:space="preserve">millió </w:t>
      </w:r>
      <w:r w:rsidR="00514966">
        <w:rPr>
          <w:rFonts w:ascii="Times New Roman" w:hAnsi="Times New Roman"/>
          <w:color w:val="17365D"/>
          <w:sz w:val="24"/>
          <w:szCs w:val="24"/>
        </w:rPr>
        <w:t>kilenc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514966">
        <w:rPr>
          <w:rFonts w:ascii="Times New Roman" w:hAnsi="Times New Roman"/>
          <w:color w:val="17365D"/>
          <w:sz w:val="24"/>
          <w:szCs w:val="24"/>
        </w:rPr>
        <w:t>tizenhárom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 xml:space="preserve">ezer </w:t>
      </w:r>
      <w:r w:rsidR="00514966">
        <w:rPr>
          <w:rFonts w:ascii="Times New Roman" w:hAnsi="Times New Roman"/>
          <w:color w:val="17365D"/>
          <w:sz w:val="24"/>
          <w:szCs w:val="24"/>
        </w:rPr>
        <w:t>öt</w:t>
      </w:r>
      <w:r w:rsidR="00514966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514966">
        <w:rPr>
          <w:rFonts w:ascii="Times New Roman" w:hAnsi="Times New Roman"/>
          <w:color w:val="17365D"/>
          <w:sz w:val="24"/>
          <w:szCs w:val="24"/>
        </w:rPr>
        <w:t>hetven</w:t>
      </w:r>
      <w:r w:rsidR="00E66450" w:rsidRPr="00E66450">
        <w:rPr>
          <w:rFonts w:ascii="Times New Roman" w:hAnsi="Times New Roman"/>
          <w:color w:val="17365D"/>
          <w:sz w:val="24"/>
          <w:szCs w:val="24"/>
        </w:rPr>
        <w:t xml:space="preserve"> forintban,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állapítja meg.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(2) A költségvetés összevont mérl</w:t>
      </w:r>
      <w:r w:rsidR="00583E03">
        <w:rPr>
          <w:rFonts w:ascii="Times New Roman" w:hAnsi="Times New Roman"/>
          <w:sz w:val="24"/>
          <w:szCs w:val="24"/>
        </w:rPr>
        <w:t>egadatait az 1. melléklet, a 2020</w:t>
      </w:r>
      <w:r w:rsidRPr="00BA5056">
        <w:rPr>
          <w:rFonts w:ascii="Times New Roman" w:hAnsi="Times New Roman"/>
          <w:sz w:val="24"/>
          <w:szCs w:val="24"/>
        </w:rPr>
        <w:t>. évi összevont mérleget működési és felhalmozási célú bevételek és kiadások bontásban a 2.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 xml:space="preserve"> (3) Az Önkormányzat költségvetésének működési kiadásait, annak forrásait a 3.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CD264A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</w:t>
      </w:r>
      <w:r w:rsidR="00197D4E" w:rsidRPr="00BA5056">
        <w:rPr>
          <w:rFonts w:ascii="Times New Roman" w:hAnsi="Times New Roman"/>
          <w:sz w:val="24"/>
          <w:szCs w:val="24"/>
        </w:rPr>
        <w:t xml:space="preserve"> Az Önkormányzat saját bevételeinek és adósságot keletkeztető ügyletekből és kezességvállalásokból fennálló kötelezettségeinek összegeit a 13.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(7) Az Önkormányzat hitelterheit a 9. melléklet, a több éves kihatással járó feladatokat a 11. melléklet, az Önkormányzat Európai Uniós projektjeit a 8. melléklet mutatja.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lastRenderedPageBreak/>
        <w:t>(8) A Képviselő-testület a költségvetési szervek létszámkeretét a 7. mellékletben részletezetteknek megfelelően határozza meg.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(9) Apátistvánfalva Község Önkormányzat által nyújtott 20</w:t>
      </w:r>
      <w:r w:rsidR="00583E03">
        <w:rPr>
          <w:rFonts w:ascii="Times New Roman" w:hAnsi="Times New Roman"/>
          <w:sz w:val="24"/>
          <w:szCs w:val="24"/>
        </w:rPr>
        <w:t>20</w:t>
      </w:r>
      <w:r w:rsidRPr="00BA5056">
        <w:rPr>
          <w:rFonts w:ascii="Times New Roman" w:hAnsi="Times New Roman"/>
          <w:sz w:val="24"/>
          <w:szCs w:val="24"/>
        </w:rPr>
        <w:t>. évi közvetett támogatások összegeit a 12. melléklet mutatja be.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(10) A költségvetés bevételi és kiadási előirányzatainak teljesítéséről az előirányzat felhasználási ütemtervet a 10. melléklet tartalmazza”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2. § A </w:t>
      </w:r>
      <w:r>
        <w:rPr>
          <w:rFonts w:ascii="Times New Roman" w:hAnsi="Times New Roman"/>
          <w:b/>
          <w:color w:val="244061"/>
          <w:sz w:val="24"/>
          <w:szCs w:val="24"/>
        </w:rPr>
        <w:t>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endelet 3. §</w:t>
      </w:r>
      <w:r>
        <w:rPr>
          <w:rFonts w:ascii="Times New Roman" w:hAnsi="Times New Roman"/>
          <w:b/>
          <w:color w:val="244061"/>
          <w:sz w:val="24"/>
          <w:szCs w:val="24"/>
        </w:rPr>
        <w:t xml:space="preserve">-a 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 rendelkezés lép: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>„3. § (1) A Képviselő-testület a rendelet 2. § (1) bekezdésben meghatározott bevételi főösszeg forrásait és azok összegét - a rendelet 2. és 5. mellékletében részletezettek alapján - az alábbiak szerint határozza meg:</w:t>
      </w:r>
    </w:p>
    <w:p w:rsidR="00197D4E" w:rsidRPr="000F6D5F" w:rsidRDefault="00197D4E" w:rsidP="00197D4E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(2) Működési bevételek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75B3F">
        <w:rPr>
          <w:rFonts w:ascii="Times New Roman" w:hAnsi="Times New Roman"/>
          <w:color w:val="17365D"/>
          <w:sz w:val="24"/>
          <w:szCs w:val="24"/>
        </w:rPr>
        <w:t>40</w:t>
      </w:r>
      <w:r w:rsidR="00E66450">
        <w:rPr>
          <w:rFonts w:ascii="Times New Roman" w:hAnsi="Times New Roman"/>
          <w:color w:val="17365D"/>
          <w:sz w:val="24"/>
          <w:szCs w:val="24"/>
        </w:rPr>
        <w:t> 899 112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a) intéz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>mén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yi működési bevételek: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1 983 740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Ft, </w:t>
      </w:r>
    </w:p>
    <w:p w:rsidR="00197D4E" w:rsidRPr="000F6D5F" w:rsidRDefault="00197D4E" w:rsidP="00197D4E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  b) Önkormányzatok sajátos működési bevétele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4 370 000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5004F4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>
        <w:rPr>
          <w:rFonts w:ascii="Times New Roman" w:eastAsia="Times New Roman" w:hAnsi="Times New Roman"/>
          <w:color w:val="17365D"/>
          <w:sz w:val="24"/>
          <w:szCs w:val="24"/>
        </w:rPr>
        <w:t>c) Működési támogatások:</w:t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</w:t>
      </w:r>
      <w:r w:rsidR="00E66450">
        <w:rPr>
          <w:rFonts w:ascii="Times New Roman" w:hAnsi="Times New Roman"/>
          <w:color w:val="17365D"/>
          <w:sz w:val="24"/>
          <w:szCs w:val="24"/>
        </w:rPr>
        <w:t>31 087 757</w:t>
      </w:r>
      <w:r w:rsidR="00197D4E"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d) E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>gyéb műk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ödési bevételek: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3 457 615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707810" w:rsidRDefault="00197D4E" w:rsidP="00197D4E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(3) Fe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>lhalmozási bevételek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 xml:space="preserve">                 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DA4CDA">
        <w:rPr>
          <w:rFonts w:ascii="Times New Roman" w:eastAsia="Times New Roman" w:hAnsi="Times New Roman"/>
          <w:color w:val="17365D"/>
          <w:sz w:val="24"/>
          <w:szCs w:val="24"/>
        </w:rPr>
        <w:t>65 126 791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a) felhalmozási és tőkejellegű bevételek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0 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b</w:t>
      </w:r>
      <w:r w:rsidR="00707810" w:rsidRPr="00707810">
        <w:rPr>
          <w:rFonts w:ascii="Times New Roman" w:eastAsia="Times New Roman" w:hAnsi="Times New Roman"/>
          <w:color w:val="17365D"/>
          <w:sz w:val="24"/>
          <w:szCs w:val="24"/>
        </w:rPr>
        <w:t>) Felhalm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ozási támogatások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>52 078 457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c) Egyéb felhalmozási bevételek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 xml:space="preserve"> 13 048 334</w:t>
      </w:r>
      <w:r w:rsidR="00E22CC8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0F6D5F" w:rsidRDefault="00197D4E" w:rsidP="00DA4BC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(4) Támoga</w:t>
      </w:r>
      <w:r w:rsidR="00DA4BC8"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tási kölcsönök visszat.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igénybevét.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 0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1F30D2" w:rsidRDefault="00197D4E" w:rsidP="00197D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7365D"/>
          <w:sz w:val="24"/>
          <w:szCs w:val="24"/>
        </w:rPr>
      </w:pPr>
      <w:r w:rsidRPr="001F30D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(5) Költsé</w:t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gvetési bevételek összesen:</w:t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106 025 903</w:t>
      </w:r>
      <w:r w:rsidRPr="001F30D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spacing w:after="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bCs/>
          <w:color w:val="17365D"/>
          <w:sz w:val="24"/>
          <w:szCs w:val="24"/>
        </w:rPr>
        <w:t>(6)</w:t>
      </w:r>
      <w:r w:rsidRPr="000F6D5F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Az önkormányzat összesített bevételeiből</w:t>
      </w:r>
    </w:p>
    <w:p w:rsidR="00197D4E" w:rsidRPr="000F6D5F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a kötelező feladatok bevételei                </w:t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  <w:t>106 025 903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 Ft,</w:t>
      </w:r>
    </w:p>
    <w:p w:rsidR="00197D4E" w:rsidRPr="00742E46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0F6D5F" w:rsidRDefault="00197D4E" w:rsidP="00197D4E">
      <w:pPr>
        <w:spacing w:after="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(7) Az önkormányzat összesített bevételeiből</w:t>
      </w:r>
    </w:p>
    <w:p w:rsidR="00197D4E" w:rsidRPr="000F6D5F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a) működési bevételek:                           </w:t>
      </w:r>
      <w:r w:rsidR="001E14E1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40 899 112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BA5056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b) felhalmozási bevételek:                    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ab/>
        <w:t>65 126 791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Ft.</w:t>
      </w:r>
    </w:p>
    <w:p w:rsidR="00197D4E" w:rsidRPr="00BA5056" w:rsidRDefault="00E75B3F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color w:val="17365D"/>
          <w:sz w:val="24"/>
          <w:szCs w:val="24"/>
        </w:rPr>
        <w:tab/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(8) Költségvetési hiány </w:t>
      </w: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belső finanszírozása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pénzforgalom nélküli bevételét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az előző évek maradvány igénybevétele jelenti a következők szerint: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a) működési maradvány                  </w:t>
      </w:r>
      <w:r w:rsidR="001E14E1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23 973 719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b) felhalmozási maradvány           </w:t>
      </w:r>
      <w:r w:rsidR="005D5F1E" w:rsidRPr="00BA5056">
        <w:rPr>
          <w:rFonts w:ascii="Times New Roman" w:hAnsi="Times New Roman"/>
          <w:color w:val="17365D"/>
          <w:sz w:val="24"/>
          <w:szCs w:val="24"/>
        </w:rPr>
        <w:t xml:space="preserve">  </w:t>
      </w:r>
      <w:r w:rsidR="001E14E1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43 913 948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(9) Finanszírozási bevételek előir</w:t>
      </w:r>
      <w:r w:rsidR="005004F4">
        <w:rPr>
          <w:rFonts w:ascii="Times New Roman" w:hAnsi="Times New Roman"/>
          <w:b/>
          <w:bCs/>
          <w:color w:val="17365D"/>
          <w:sz w:val="24"/>
          <w:szCs w:val="24"/>
        </w:rPr>
        <w:t>ányzat összesen:</w:t>
      </w:r>
      <w:r w:rsidR="005004F4">
        <w:rPr>
          <w:rFonts w:ascii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b/>
          <w:bCs/>
          <w:color w:val="17365D"/>
          <w:sz w:val="24"/>
          <w:szCs w:val="24"/>
        </w:rPr>
        <w:t>67 887 667</w:t>
      </w:r>
      <w:r w:rsidR="00E75B3F">
        <w:rPr>
          <w:rFonts w:ascii="Times New Roman" w:hAnsi="Times New Roman"/>
          <w:b/>
          <w:bCs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Ft”</w:t>
      </w:r>
    </w:p>
    <w:p w:rsidR="00197D4E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3. § A rendelet 4. §-a </w:t>
      </w:r>
      <w:r>
        <w:rPr>
          <w:rFonts w:ascii="Times New Roman" w:hAnsi="Times New Roman"/>
          <w:b/>
          <w:color w:val="244061"/>
          <w:sz w:val="24"/>
          <w:szCs w:val="24"/>
        </w:rPr>
        <w:t>helyébe a következő rendelkezés lép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: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197D4E" w:rsidRPr="00B5300D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„4. § A Képviselő-testület </w:t>
      </w:r>
      <w:r w:rsidRPr="00B5300D">
        <w:rPr>
          <w:rFonts w:ascii="Times New Roman" w:hAnsi="Times New Roman"/>
          <w:color w:val="17365D"/>
          <w:sz w:val="24"/>
          <w:szCs w:val="24"/>
        </w:rPr>
        <w:t>Apátistvánfalva Község</w:t>
      </w:r>
      <w:r w:rsidR="00E66450">
        <w:rPr>
          <w:rFonts w:ascii="Times New Roman" w:hAnsi="Times New Roman"/>
          <w:color w:val="17365D"/>
          <w:sz w:val="24"/>
          <w:szCs w:val="24"/>
        </w:rPr>
        <w:t>i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Önkormányzat kiadási főösszegén belül:</w:t>
      </w:r>
    </w:p>
    <w:p w:rsidR="00197D4E" w:rsidRPr="00B5300D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5300D">
        <w:rPr>
          <w:rFonts w:ascii="Times New Roman" w:hAnsi="Times New Roman"/>
          <w:color w:val="17365D"/>
          <w:sz w:val="24"/>
          <w:szCs w:val="24"/>
        </w:rPr>
        <w:lastRenderedPageBreak/>
        <w:t xml:space="preserve">      a) működési kiadások előirányzatra</w:t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</w:t>
      </w:r>
      <w:r w:rsid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13095C">
        <w:rPr>
          <w:rFonts w:ascii="Times New Roman" w:hAnsi="Times New Roman"/>
          <w:color w:val="17365D"/>
          <w:sz w:val="24"/>
          <w:szCs w:val="24"/>
        </w:rPr>
        <w:t>65 825 453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Ft-ot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5300D">
        <w:rPr>
          <w:rFonts w:ascii="Times New Roman" w:hAnsi="Times New Roman"/>
          <w:color w:val="17365D"/>
          <w:sz w:val="24"/>
          <w:szCs w:val="24"/>
        </w:rPr>
        <w:t xml:space="preserve">      b) felhalmozási kiadások előirányzatra</w:t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  <w:t xml:space="preserve">              </w:t>
      </w:r>
      <w:r w:rsidR="0013095C">
        <w:rPr>
          <w:rFonts w:ascii="Times New Roman" w:hAnsi="Times New Roman"/>
          <w:color w:val="17365D"/>
          <w:sz w:val="24"/>
          <w:szCs w:val="24"/>
        </w:rPr>
        <w:t xml:space="preserve"> 87 922 852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c) támogatások, kölcsönök nyújtására    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        </w:t>
      </w:r>
      <w:r w:rsid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             0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d) pénzforgalom nélküli kiadásokra</w:t>
      </w:r>
      <w:r w:rsidRPr="00BA5056">
        <w:rPr>
          <w:rFonts w:ascii="Times New Roman" w:hAnsi="Times New Roman"/>
          <w:color w:val="17365D"/>
          <w:sz w:val="24"/>
          <w:szCs w:val="24"/>
        </w:rPr>
        <w:tab/>
      </w:r>
      <w:r w:rsidRPr="00BA5056">
        <w:rPr>
          <w:rFonts w:ascii="Times New Roman" w:hAnsi="Times New Roman"/>
          <w:color w:val="17365D"/>
          <w:sz w:val="24"/>
          <w:szCs w:val="24"/>
        </w:rPr>
        <w:tab/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 </w:t>
      </w:r>
      <w:r w:rsid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            0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e) finanszírozási kiadásokra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</w:t>
      </w:r>
      <w:r w:rsidR="007A236E">
        <w:rPr>
          <w:rFonts w:ascii="Times New Roman" w:hAnsi="Times New Roman"/>
          <w:color w:val="17365D"/>
          <w:sz w:val="24"/>
          <w:szCs w:val="24"/>
        </w:rPr>
        <w:t xml:space="preserve">  </w:t>
      </w:r>
      <w:r w:rsidR="00E66450">
        <w:rPr>
          <w:rFonts w:ascii="Times New Roman" w:hAnsi="Times New Roman"/>
          <w:color w:val="17365D"/>
          <w:sz w:val="24"/>
          <w:szCs w:val="24"/>
        </w:rPr>
        <w:t>1 243 510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>határoz meg.”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>
        <w:rPr>
          <w:rFonts w:ascii="Times New Roman" w:hAnsi="Times New Roman"/>
          <w:b/>
          <w:color w:val="244061"/>
          <w:sz w:val="24"/>
          <w:szCs w:val="24"/>
        </w:rPr>
        <w:t>4. § A 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endelet 5.§</w:t>
      </w:r>
      <w:r>
        <w:rPr>
          <w:rFonts w:ascii="Times New Roman" w:hAnsi="Times New Roman"/>
          <w:b/>
          <w:color w:val="244061"/>
          <w:sz w:val="24"/>
          <w:szCs w:val="24"/>
        </w:rPr>
        <w:t>-a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</w:t>
      </w:r>
      <w:r w:rsidR="00B61E4D">
        <w:rPr>
          <w:rFonts w:ascii="Times New Roman" w:hAnsi="Times New Roman"/>
          <w:b/>
          <w:color w:val="244061"/>
          <w:sz w:val="24"/>
          <w:szCs w:val="24"/>
        </w:rPr>
        <w:t xml:space="preserve"> rendelkezés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lép: </w:t>
      </w: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44286E">
        <w:rPr>
          <w:rFonts w:ascii="Times New Roman" w:hAnsi="Times New Roman"/>
          <w:color w:val="17365D"/>
          <w:sz w:val="24"/>
          <w:szCs w:val="24"/>
        </w:rPr>
        <w:t>„5.§ (1) A 4. § a) pontjában szereplő kiadási előirányzaton belül a kiemelt előirányzatok a következők:</w:t>
      </w: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44286E">
        <w:rPr>
          <w:rFonts w:ascii="Times New Roman" w:hAnsi="Times New Roman"/>
          <w:color w:val="17365D"/>
          <w:sz w:val="24"/>
          <w:szCs w:val="24"/>
        </w:rPr>
        <w:t xml:space="preserve">   </w:t>
      </w:r>
      <w:r w:rsidRPr="0044286E">
        <w:rPr>
          <w:rFonts w:ascii="Times New Roman" w:hAnsi="Times New Roman"/>
          <w:b/>
          <w:color w:val="17365D"/>
          <w:sz w:val="24"/>
          <w:szCs w:val="24"/>
        </w:rPr>
        <w:t>Működési kiadások: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a) személyi juttatások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>előirányzata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10</w:t>
      </w:r>
      <w:r w:rsidR="00D62696">
        <w:rPr>
          <w:rFonts w:ascii="Times New Roman" w:hAnsi="Times New Roman"/>
          <w:color w:val="17365D"/>
          <w:sz w:val="24"/>
          <w:szCs w:val="24"/>
        </w:rPr>
        <w:t> 824 212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b) munkaadót terhelő járulékok előirányzata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  </w:t>
      </w:r>
      <w:r w:rsid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 </w:t>
      </w:r>
      <w:r w:rsidR="00D62696">
        <w:rPr>
          <w:rFonts w:ascii="Times New Roman" w:hAnsi="Times New Roman"/>
          <w:color w:val="17365D"/>
          <w:sz w:val="24"/>
          <w:szCs w:val="24"/>
        </w:rPr>
        <w:t>2 002 280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c) dolo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>gi kiadások előirányzata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13095C">
        <w:rPr>
          <w:rFonts w:ascii="Times New Roman" w:hAnsi="Times New Roman"/>
          <w:color w:val="17365D"/>
          <w:sz w:val="24"/>
          <w:szCs w:val="24"/>
        </w:rPr>
        <w:t>39 261 888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d) egyéb működési kiadásra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12 237 073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 ebből</w:t>
      </w:r>
    </w:p>
    <w:p w:rsidR="00197D4E" w:rsidRPr="0044286E" w:rsidRDefault="00197D4E" w:rsidP="00197D4E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da)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egyéb műk. c. támog.áh-n belülre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     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11 887 073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44286E" w:rsidRDefault="00197D4E" w:rsidP="00197D4E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db)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egyéb műk.  c. támog.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áh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-n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kívülre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DE4FB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350</w:t>
      </w:r>
      <w:r w:rsidR="00E91CB4">
        <w:rPr>
          <w:rFonts w:ascii="Times New Roman" w:eastAsia="Times New Roman" w:hAnsi="Times New Roman"/>
          <w:color w:val="17365D"/>
          <w:sz w:val="24"/>
          <w:szCs w:val="24"/>
        </w:rPr>
        <w:t xml:space="preserve"> 000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e) ellátottak pénzbeni juttatásai előirányzata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DE4FB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2A5C19">
        <w:rPr>
          <w:rFonts w:ascii="Times New Roman" w:eastAsia="Times New Roman" w:hAnsi="Times New Roman"/>
          <w:color w:val="17365D"/>
          <w:sz w:val="24"/>
          <w:szCs w:val="24"/>
        </w:rPr>
        <w:t xml:space="preserve">  1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 500 000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f) működési kiadás előirányzata összesen:</w:t>
      </w: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  <w:t xml:space="preserve">    </w:t>
      </w:r>
      <w:r w:rsidR="00BA5056"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 </w:t>
      </w:r>
      <w:r w:rsid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 </w:t>
      </w:r>
      <w:r w:rsidR="008B15A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2A5C19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8B15A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13095C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65 825 453</w:t>
      </w: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Ft.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>.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(2) A 4. § a) pontjában szereplő kiadási előirányzaton belül önkormányzat esetén a kiemelt előirányzatokat a 3. melléklet tartalmazza.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 xml:space="preserve"> (3) A 4. § b) pontjában szereplő kiadási előirányzaton belül a kiemelt előirányzatok a következők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Felhalmozási kiadások: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a) beruházási kiadások előirányzata                    </w:t>
      </w:r>
      <w:r w:rsidR="0013095C">
        <w:rPr>
          <w:rFonts w:ascii="Times New Roman" w:hAnsi="Times New Roman"/>
          <w:bCs/>
          <w:color w:val="244061"/>
          <w:sz w:val="24"/>
          <w:szCs w:val="24"/>
        </w:rPr>
        <w:t>81 918 347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Ft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b) felújítási kiadások előirányzata                    </w:t>
      </w:r>
      <w:r>
        <w:rPr>
          <w:rFonts w:ascii="Times New Roman" w:hAnsi="Times New Roman"/>
          <w:bCs/>
          <w:color w:val="244061"/>
          <w:sz w:val="24"/>
          <w:szCs w:val="24"/>
        </w:rPr>
        <w:t xml:space="preserve"> 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</w:t>
      </w:r>
      <w:r w:rsidR="005004F4">
        <w:rPr>
          <w:rFonts w:ascii="Times New Roman" w:hAnsi="Times New Roman"/>
          <w:bCs/>
          <w:color w:val="244061"/>
          <w:sz w:val="24"/>
          <w:szCs w:val="24"/>
        </w:rPr>
        <w:t xml:space="preserve"> 6 004 505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Ft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c ) egyéb felhalmozási </w:t>
      </w:r>
      <w:r>
        <w:rPr>
          <w:rFonts w:ascii="Times New Roman" w:hAnsi="Times New Roman"/>
          <w:bCs/>
          <w:color w:val="244061"/>
          <w:sz w:val="24"/>
          <w:szCs w:val="24"/>
        </w:rPr>
        <w:t>c.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kiadások                          </w:t>
      </w:r>
      <w:r w:rsidR="005004F4">
        <w:rPr>
          <w:rFonts w:ascii="Times New Roman" w:hAnsi="Times New Roman"/>
          <w:bCs/>
          <w:color w:val="244061"/>
          <w:sz w:val="24"/>
          <w:szCs w:val="24"/>
        </w:rPr>
        <w:t xml:space="preserve">           0</w:t>
      </w:r>
      <w:r>
        <w:rPr>
          <w:rFonts w:ascii="Times New Roman" w:hAnsi="Times New Roman"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Ft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d) felhalmozási kiadások előirányzat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a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összesen:                   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    </w:t>
      </w:r>
      <w:r w:rsidR="0013095C">
        <w:rPr>
          <w:rFonts w:ascii="Times New Roman" w:hAnsi="Times New Roman"/>
          <w:b/>
          <w:bCs/>
          <w:color w:val="244061"/>
          <w:sz w:val="24"/>
          <w:szCs w:val="24"/>
        </w:rPr>
        <w:t>87 922 852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Ft    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197D4E" w:rsidRPr="00420BA9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BA9">
        <w:rPr>
          <w:rFonts w:ascii="Times New Roman" w:hAnsi="Times New Roman"/>
          <w:sz w:val="24"/>
          <w:szCs w:val="24"/>
        </w:rPr>
        <w:t>(4) A 4. § b) pontjában szereplő kiadási előirányzaton belül a kiemelt előirányzatokat a 4. melléklet tartalmazza.</w:t>
      </w:r>
    </w:p>
    <w:p w:rsidR="00197D4E" w:rsidRPr="00420BA9" w:rsidRDefault="00197D4E" w:rsidP="00197D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BA9">
        <w:rPr>
          <w:rFonts w:ascii="Times New Roman" w:hAnsi="Times New Roman"/>
          <w:sz w:val="24"/>
          <w:szCs w:val="24"/>
        </w:rPr>
        <w:t xml:space="preserve"> (5</w:t>
      </w:r>
      <w:r w:rsidRPr="0013095C">
        <w:rPr>
          <w:rFonts w:ascii="Times New Roman" w:hAnsi="Times New Roman"/>
          <w:sz w:val="24"/>
          <w:szCs w:val="24"/>
        </w:rPr>
        <w:t>) A 4. § d) pontjában szereplő kiadási előirányzaton belül a kiemelt előirányzatok a következők:</w:t>
      </w: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95C">
        <w:rPr>
          <w:rFonts w:ascii="Times New Roman" w:hAnsi="Times New Roman"/>
          <w:sz w:val="24"/>
          <w:szCs w:val="24"/>
        </w:rPr>
        <w:t xml:space="preserve">   a) a Képviselő-testület az évközi, előre nem tervezett kiadásokra </w:t>
      </w:r>
      <w:r w:rsidR="0013095C" w:rsidRPr="0013095C">
        <w:rPr>
          <w:rFonts w:ascii="Times New Roman" w:hAnsi="Times New Roman"/>
          <w:sz w:val="24"/>
          <w:szCs w:val="24"/>
        </w:rPr>
        <w:t>18 921 755</w:t>
      </w:r>
      <w:r w:rsidR="005004F4" w:rsidRPr="0013095C">
        <w:rPr>
          <w:rFonts w:ascii="Times New Roman" w:hAnsi="Times New Roman"/>
          <w:sz w:val="24"/>
          <w:szCs w:val="24"/>
        </w:rPr>
        <w:t xml:space="preserve"> Ft </w:t>
      </w:r>
      <w:r w:rsidRPr="0013095C">
        <w:rPr>
          <w:rFonts w:ascii="Times New Roman" w:hAnsi="Times New Roman"/>
          <w:sz w:val="24"/>
          <w:szCs w:val="24"/>
        </w:rPr>
        <w:t>általános tartalékot képez .</w:t>
      </w: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95C">
        <w:rPr>
          <w:rFonts w:ascii="Times New Roman" w:hAnsi="Times New Roman"/>
          <w:sz w:val="24"/>
          <w:szCs w:val="24"/>
        </w:rPr>
        <w:t xml:space="preserve">   b) a Képviselő-testület működési céltartalékot NEM képez.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>(6) A 4. § e) pontjában szereplő kiadási előirányzaton belül a kiemelt előirányzat a következő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Finanszírozási kiadások:</w:t>
      </w:r>
    </w:p>
    <w:p w:rsidR="00197D4E" w:rsidRPr="0034670F" w:rsidRDefault="00197D4E" w:rsidP="00197D4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>Államháztartáson belüli megelőlegezés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</w:t>
      </w:r>
      <w:r w:rsidR="005004F4">
        <w:rPr>
          <w:rFonts w:ascii="Times New Roman" w:hAnsi="Times New Roman"/>
          <w:b/>
          <w:bCs/>
          <w:color w:val="244061"/>
          <w:sz w:val="24"/>
          <w:szCs w:val="24"/>
        </w:rPr>
        <w:t>1 243 510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>Ft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197D4E" w:rsidRPr="00374805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b)  Finanszírozási kiadások előirányzat összesen:                      </w:t>
      </w:r>
      <w:r w:rsidR="005004F4">
        <w:rPr>
          <w:rFonts w:ascii="Times New Roman" w:hAnsi="Times New Roman"/>
          <w:b/>
          <w:bCs/>
          <w:color w:val="244061"/>
          <w:sz w:val="24"/>
          <w:szCs w:val="24"/>
        </w:rPr>
        <w:t>1 243 510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>Ft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”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3095C" w:rsidRDefault="0013095C" w:rsidP="0013095C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>
        <w:rPr>
          <w:rFonts w:ascii="Times New Roman" w:hAnsi="Times New Roman"/>
          <w:b/>
          <w:color w:val="244061"/>
          <w:sz w:val="24"/>
          <w:szCs w:val="24"/>
        </w:rPr>
        <w:lastRenderedPageBreak/>
        <w:t>5. § A 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endelet </w:t>
      </w:r>
      <w:r>
        <w:rPr>
          <w:rFonts w:ascii="Times New Roman" w:hAnsi="Times New Roman"/>
          <w:b/>
          <w:color w:val="244061"/>
          <w:sz w:val="24"/>
          <w:szCs w:val="24"/>
        </w:rPr>
        <w:t>7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.§</w:t>
      </w:r>
      <w:r>
        <w:rPr>
          <w:rFonts w:ascii="Times New Roman" w:hAnsi="Times New Roman"/>
          <w:b/>
          <w:color w:val="244061"/>
          <w:sz w:val="24"/>
          <w:szCs w:val="24"/>
        </w:rPr>
        <w:t>-a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</w:t>
      </w:r>
      <w:r>
        <w:rPr>
          <w:rFonts w:ascii="Times New Roman" w:hAnsi="Times New Roman"/>
          <w:b/>
          <w:color w:val="244061"/>
          <w:sz w:val="24"/>
          <w:szCs w:val="24"/>
        </w:rPr>
        <w:t xml:space="preserve"> rendelkezés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lép:</w:t>
      </w:r>
    </w:p>
    <w:p w:rsidR="0013095C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3095C" w:rsidRPr="006E53C0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„7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>
        <w:rPr>
          <w:rFonts w:ascii="Times New Roman" w:hAnsi="Times New Roman"/>
          <w:sz w:val="24"/>
          <w:szCs w:val="24"/>
          <w:lang w:eastAsia="hu-HU"/>
        </w:rPr>
        <w:t>önkormányzat létszámkeretét 2020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. január 1-jén 2 fő teljes, 1 fő részmunkaidőben és </w:t>
      </w:r>
      <w:r>
        <w:rPr>
          <w:rFonts w:ascii="Times New Roman" w:hAnsi="Times New Roman"/>
          <w:sz w:val="24"/>
          <w:szCs w:val="24"/>
          <w:lang w:eastAsia="hu-HU"/>
        </w:rPr>
        <w:t>3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 fő megbízási jogviszonyba</w:t>
      </w:r>
      <w:r>
        <w:rPr>
          <w:rFonts w:ascii="Times New Roman" w:hAnsi="Times New Roman"/>
          <w:sz w:val="24"/>
          <w:szCs w:val="24"/>
          <w:lang w:eastAsia="hu-HU"/>
        </w:rPr>
        <w:t>n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 foglalkoztatottban rögzíti.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13095C" w:rsidRPr="006E53C0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13095C" w:rsidRPr="006E53C0" w:rsidRDefault="0013095C" w:rsidP="0013095C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2020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>ak létszámát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2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 alkalmazásában határozza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  <w:r>
        <w:rPr>
          <w:rFonts w:ascii="Times New Roman" w:hAnsi="Times New Roman"/>
          <w:sz w:val="24"/>
          <w:szCs w:val="24"/>
          <w:lang w:eastAsia="hu-HU"/>
        </w:rPr>
        <w:t>.”</w:t>
      </w:r>
    </w:p>
    <w:p w:rsidR="00197D4E" w:rsidRPr="0034670F" w:rsidRDefault="0013095C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</w:t>
      </w:r>
    </w:p>
    <w:p w:rsidR="00197D4E" w:rsidRPr="008B15A2" w:rsidRDefault="0013095C" w:rsidP="00197D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97D4E" w:rsidRPr="008B15A2">
        <w:rPr>
          <w:rFonts w:ascii="Times New Roman" w:hAnsi="Times New Roman"/>
          <w:b/>
          <w:sz w:val="24"/>
          <w:szCs w:val="24"/>
        </w:rPr>
        <w:t>. § E rendelet a kihirdetését követő napon lép hatályba.</w:t>
      </w:r>
    </w:p>
    <w:p w:rsidR="00197D4E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ab/>
        <w:t xml:space="preserve">            </w:t>
      </w:r>
      <w:r w:rsidR="00E91CB4">
        <w:rPr>
          <w:rFonts w:ascii="Times New Roman" w:hAnsi="Times New Roman"/>
          <w:color w:val="244061"/>
          <w:sz w:val="24"/>
          <w:szCs w:val="24"/>
        </w:rPr>
        <w:t xml:space="preserve">         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</w:t>
      </w:r>
      <w:r w:rsidR="00E91CB4">
        <w:rPr>
          <w:rFonts w:ascii="Times New Roman" w:hAnsi="Times New Roman"/>
          <w:color w:val="244061"/>
          <w:sz w:val="24"/>
          <w:szCs w:val="24"/>
        </w:rPr>
        <w:t>Fodor Sándor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                               Dr. Dancsecs Zsolt</w:t>
      </w:r>
    </w:p>
    <w:p w:rsidR="00197D4E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ab/>
      </w:r>
      <w:r w:rsidRPr="0034670F">
        <w:rPr>
          <w:rFonts w:ascii="Times New Roman" w:hAnsi="Times New Roman"/>
          <w:color w:val="244061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244061"/>
          <w:sz w:val="24"/>
          <w:szCs w:val="24"/>
        </w:rPr>
        <w:t xml:space="preserve">         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polgármester</w:t>
      </w:r>
      <w:r w:rsidRPr="0034670F">
        <w:rPr>
          <w:rFonts w:ascii="Times New Roman" w:hAnsi="Times New Roman"/>
          <w:color w:val="244061"/>
          <w:sz w:val="24"/>
          <w:szCs w:val="24"/>
        </w:rPr>
        <w:tab/>
      </w:r>
      <w:r w:rsidRPr="0034670F">
        <w:rPr>
          <w:rFonts w:ascii="Times New Roman" w:hAnsi="Times New Roman"/>
          <w:color w:val="244061"/>
          <w:sz w:val="24"/>
          <w:szCs w:val="24"/>
        </w:rPr>
        <w:tab/>
      </w:r>
      <w:r w:rsidRPr="0034670F">
        <w:rPr>
          <w:rFonts w:ascii="Times New Roman" w:hAnsi="Times New Roman"/>
          <w:color w:val="244061"/>
          <w:sz w:val="24"/>
          <w:szCs w:val="24"/>
        </w:rPr>
        <w:tab/>
      </w:r>
      <w:r w:rsidRPr="0034670F">
        <w:rPr>
          <w:rFonts w:ascii="Times New Roman" w:hAnsi="Times New Roman"/>
          <w:color w:val="244061"/>
          <w:sz w:val="24"/>
          <w:szCs w:val="24"/>
        </w:rPr>
        <w:tab/>
        <w:t xml:space="preserve">       </w:t>
      </w:r>
      <w:r>
        <w:rPr>
          <w:rFonts w:ascii="Times New Roman" w:hAnsi="Times New Roman"/>
          <w:color w:val="244061"/>
          <w:sz w:val="24"/>
          <w:szCs w:val="24"/>
        </w:rPr>
        <w:t xml:space="preserve">   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 </w:t>
      </w:r>
      <w:r>
        <w:rPr>
          <w:rFonts w:ascii="Times New Roman" w:hAnsi="Times New Roman"/>
          <w:color w:val="244061"/>
          <w:sz w:val="24"/>
          <w:szCs w:val="24"/>
        </w:rPr>
        <w:t xml:space="preserve">    </w:t>
      </w:r>
      <w:r w:rsidRPr="0034670F">
        <w:rPr>
          <w:rFonts w:ascii="Times New Roman" w:hAnsi="Times New Roman"/>
          <w:color w:val="244061"/>
          <w:sz w:val="24"/>
          <w:szCs w:val="24"/>
        </w:rPr>
        <w:t>jegyző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FE0">
        <w:rPr>
          <w:rFonts w:ascii="Times New Roman" w:hAnsi="Times New Roman"/>
          <w:sz w:val="24"/>
          <w:szCs w:val="24"/>
        </w:rPr>
        <w:t xml:space="preserve">Ezt a rendeletet Apátistvánfalva Községi Önkormányzat Képviselő-testülete a 2020. </w:t>
      </w:r>
      <w:r>
        <w:rPr>
          <w:rFonts w:ascii="Times New Roman" w:hAnsi="Times New Roman"/>
          <w:sz w:val="24"/>
          <w:szCs w:val="24"/>
        </w:rPr>
        <w:t xml:space="preserve">július </w:t>
      </w:r>
      <w:r w:rsidRPr="00CC0F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C0FE0">
        <w:rPr>
          <w:rFonts w:ascii="Times New Roman" w:hAnsi="Times New Roman"/>
          <w:sz w:val="24"/>
          <w:szCs w:val="24"/>
        </w:rPr>
        <w:t>-i ülésén fogadta el.</w:t>
      </w: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FE0">
        <w:rPr>
          <w:rFonts w:ascii="Times New Roman" w:hAnsi="Times New Roman"/>
          <w:sz w:val="24"/>
          <w:szCs w:val="24"/>
        </w:rPr>
        <w:t xml:space="preserve">Kihirdetve: 2020. </w:t>
      </w:r>
      <w:r>
        <w:rPr>
          <w:rFonts w:ascii="Times New Roman" w:hAnsi="Times New Roman"/>
          <w:sz w:val="24"/>
          <w:szCs w:val="24"/>
        </w:rPr>
        <w:t>július 16.</w:t>
      </w: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FE0">
        <w:rPr>
          <w:rFonts w:ascii="Times New Roman" w:hAnsi="Times New Roman"/>
          <w:sz w:val="24"/>
          <w:szCs w:val="24"/>
        </w:rPr>
        <w:tab/>
        <w:t>Dr. Dancsecs Zsolt</w:t>
      </w: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FE0">
        <w:rPr>
          <w:rFonts w:ascii="Times New Roman" w:hAnsi="Times New Roman"/>
          <w:sz w:val="24"/>
          <w:szCs w:val="24"/>
        </w:rPr>
        <w:tab/>
        <w:t xml:space="preserve"> jegyző</w:t>
      </w:r>
    </w:p>
    <w:p w:rsidR="00D15B92" w:rsidRPr="00CC0FE0" w:rsidRDefault="00D15B92" w:rsidP="00D15B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ED5145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41195D">
      <w:pPr>
        <w:rPr>
          <w:rFonts w:ascii="Times New Roman" w:hAnsi="Times New Roman"/>
          <w:color w:val="244061"/>
          <w:sz w:val="24"/>
          <w:szCs w:val="24"/>
        </w:rPr>
      </w:pPr>
    </w:p>
    <w:p w:rsidR="00197D4E" w:rsidRPr="0084286F" w:rsidRDefault="00197D4E" w:rsidP="001852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97D4E" w:rsidRPr="0084286F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4A" w:rsidRDefault="00CD264A" w:rsidP="001E2E89">
      <w:pPr>
        <w:spacing w:after="0" w:line="240" w:lineRule="auto"/>
      </w:pPr>
      <w:r>
        <w:separator/>
      </w:r>
    </w:p>
  </w:endnote>
  <w:endnote w:type="continuationSeparator" w:id="0">
    <w:p w:rsidR="00CD264A" w:rsidRDefault="00CD264A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4A" w:rsidRDefault="00CD264A">
    <w:pPr>
      <w:pStyle w:val="llb"/>
    </w:pPr>
    <w:r>
      <w:rPr>
        <w:noProof/>
        <w:lang w:eastAsia="zh-TW"/>
      </w:rPr>
      <w:pict>
        <v:group id="Group 1" o:spid="_x0000_s12289" style="position:absolute;margin-left:.75pt;margin-top:799.35pt;width:593.7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2293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<v:textbox inset="0,0,0,0">
              <w:txbxContent>
                <w:p w:rsidR="00CD264A" w:rsidRDefault="00CD264A">
                  <w:pPr>
                    <w:jc w:val="center"/>
                  </w:pPr>
                  <w:r w:rsidRPr="00D37BB9">
                    <w:fldChar w:fldCharType="begin"/>
                  </w:r>
                  <w:r>
                    <w:instrText xml:space="preserve"> PAGE    \* MERGEFORMAT </w:instrText>
                  </w:r>
                  <w:r w:rsidRPr="00D37BB9">
                    <w:fldChar w:fldCharType="separate"/>
                  </w:r>
                  <w:r w:rsidR="009532E4" w:rsidRPr="009532E4">
                    <w:rPr>
                      <w:noProof/>
                      <w:color w:val="8C8C8C"/>
                    </w:rPr>
                    <w:t>4</w:t>
                  </w:r>
                  <w:r w:rsidRPr="00197D4E"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" o:spid="_x0000_s1229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4" o:spid="_x0000_s12292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<v:shape id="AutoShape 5" o:spid="_x0000_s12291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4A" w:rsidRDefault="00CD264A" w:rsidP="001E2E89">
      <w:pPr>
        <w:spacing w:after="0" w:line="240" w:lineRule="auto"/>
      </w:pPr>
      <w:r>
        <w:separator/>
      </w:r>
    </w:p>
  </w:footnote>
  <w:footnote w:type="continuationSeparator" w:id="0">
    <w:p w:rsidR="00CD264A" w:rsidRDefault="00CD264A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A10"/>
    <w:multiLevelType w:val="hybridMultilevel"/>
    <w:tmpl w:val="95D699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51F85"/>
    <w:multiLevelType w:val="hybridMultilevel"/>
    <w:tmpl w:val="B8507C18"/>
    <w:lvl w:ilvl="0" w:tplc="812879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60324"/>
    <w:multiLevelType w:val="hybridMultilevel"/>
    <w:tmpl w:val="C06C9900"/>
    <w:lvl w:ilvl="0" w:tplc="7F1CB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hdrShapeDefaults>
    <o:shapedefaults v:ext="edit" spidmax="12295">
      <o:colormru v:ext="edit" colors="#ffc,#ffffd5,#f9fc80,#fafc96"/>
      <o:colormenu v:ext="edit" fillcolor="#fafc96"/>
    </o:shapedefaults>
    <o:shapelayout v:ext="edit">
      <o:idmap v:ext="edit" data="12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03063"/>
    <w:rsid w:val="000252F1"/>
    <w:rsid w:val="00053895"/>
    <w:rsid w:val="00066D2C"/>
    <w:rsid w:val="00067B88"/>
    <w:rsid w:val="00072343"/>
    <w:rsid w:val="00093389"/>
    <w:rsid w:val="000B147D"/>
    <w:rsid w:val="000B3D72"/>
    <w:rsid w:val="000C78FD"/>
    <w:rsid w:val="000E2F16"/>
    <w:rsid w:val="000F6D5F"/>
    <w:rsid w:val="00111B1D"/>
    <w:rsid w:val="00111BAB"/>
    <w:rsid w:val="00114950"/>
    <w:rsid w:val="00126742"/>
    <w:rsid w:val="0013095C"/>
    <w:rsid w:val="001636CA"/>
    <w:rsid w:val="001662F5"/>
    <w:rsid w:val="00167E74"/>
    <w:rsid w:val="0017633A"/>
    <w:rsid w:val="001801F6"/>
    <w:rsid w:val="00180C0F"/>
    <w:rsid w:val="00185244"/>
    <w:rsid w:val="00197D4E"/>
    <w:rsid w:val="001A3AD0"/>
    <w:rsid w:val="001C031F"/>
    <w:rsid w:val="001C130A"/>
    <w:rsid w:val="001E14E1"/>
    <w:rsid w:val="001E2E89"/>
    <w:rsid w:val="001F30D2"/>
    <w:rsid w:val="001F4A6C"/>
    <w:rsid w:val="001F5402"/>
    <w:rsid w:val="00226814"/>
    <w:rsid w:val="0023654C"/>
    <w:rsid w:val="0024303E"/>
    <w:rsid w:val="002479B4"/>
    <w:rsid w:val="00272778"/>
    <w:rsid w:val="00273D25"/>
    <w:rsid w:val="00292E31"/>
    <w:rsid w:val="002A2715"/>
    <w:rsid w:val="002A5C19"/>
    <w:rsid w:val="002C518E"/>
    <w:rsid w:val="002D6783"/>
    <w:rsid w:val="002E28CD"/>
    <w:rsid w:val="002E4A02"/>
    <w:rsid w:val="00300152"/>
    <w:rsid w:val="00303F6B"/>
    <w:rsid w:val="00320CD6"/>
    <w:rsid w:val="0032739D"/>
    <w:rsid w:val="003534BA"/>
    <w:rsid w:val="00374805"/>
    <w:rsid w:val="003763BE"/>
    <w:rsid w:val="003B5957"/>
    <w:rsid w:val="003D0B4A"/>
    <w:rsid w:val="003E0FF0"/>
    <w:rsid w:val="003F0FE3"/>
    <w:rsid w:val="00402879"/>
    <w:rsid w:val="0041195D"/>
    <w:rsid w:val="00420BA9"/>
    <w:rsid w:val="0044286E"/>
    <w:rsid w:val="00446B22"/>
    <w:rsid w:val="00450448"/>
    <w:rsid w:val="00455E16"/>
    <w:rsid w:val="004756B8"/>
    <w:rsid w:val="00483CC9"/>
    <w:rsid w:val="004848EE"/>
    <w:rsid w:val="00497F66"/>
    <w:rsid w:val="004A1491"/>
    <w:rsid w:val="004A39B9"/>
    <w:rsid w:val="004A6611"/>
    <w:rsid w:val="004B33CF"/>
    <w:rsid w:val="005004F4"/>
    <w:rsid w:val="0050447B"/>
    <w:rsid w:val="00512065"/>
    <w:rsid w:val="00512A9C"/>
    <w:rsid w:val="00514966"/>
    <w:rsid w:val="005166E7"/>
    <w:rsid w:val="00556525"/>
    <w:rsid w:val="00567CDB"/>
    <w:rsid w:val="00582C98"/>
    <w:rsid w:val="00583E03"/>
    <w:rsid w:val="005B09CD"/>
    <w:rsid w:val="005B5068"/>
    <w:rsid w:val="005B544D"/>
    <w:rsid w:val="005C730F"/>
    <w:rsid w:val="005D5F1E"/>
    <w:rsid w:val="005F6163"/>
    <w:rsid w:val="005F7B68"/>
    <w:rsid w:val="006576C6"/>
    <w:rsid w:val="00673B7D"/>
    <w:rsid w:val="00682C68"/>
    <w:rsid w:val="00682CAD"/>
    <w:rsid w:val="006949F7"/>
    <w:rsid w:val="006A25D3"/>
    <w:rsid w:val="006A3A3B"/>
    <w:rsid w:val="006B0356"/>
    <w:rsid w:val="006C07AC"/>
    <w:rsid w:val="006C41D3"/>
    <w:rsid w:val="007046CB"/>
    <w:rsid w:val="00707810"/>
    <w:rsid w:val="00726BAB"/>
    <w:rsid w:val="00733A2B"/>
    <w:rsid w:val="00740608"/>
    <w:rsid w:val="00742E46"/>
    <w:rsid w:val="00747903"/>
    <w:rsid w:val="007557DA"/>
    <w:rsid w:val="007753F6"/>
    <w:rsid w:val="00777222"/>
    <w:rsid w:val="0079630D"/>
    <w:rsid w:val="007A236E"/>
    <w:rsid w:val="007C0710"/>
    <w:rsid w:val="007D7736"/>
    <w:rsid w:val="007E2516"/>
    <w:rsid w:val="007E3CF0"/>
    <w:rsid w:val="008018BB"/>
    <w:rsid w:val="0082619A"/>
    <w:rsid w:val="00837EC3"/>
    <w:rsid w:val="0084094D"/>
    <w:rsid w:val="00841C52"/>
    <w:rsid w:val="0084286F"/>
    <w:rsid w:val="00855868"/>
    <w:rsid w:val="008613A9"/>
    <w:rsid w:val="008624DB"/>
    <w:rsid w:val="00866A3E"/>
    <w:rsid w:val="00874446"/>
    <w:rsid w:val="008744EC"/>
    <w:rsid w:val="00880386"/>
    <w:rsid w:val="008868F8"/>
    <w:rsid w:val="008B15A2"/>
    <w:rsid w:val="008B7E47"/>
    <w:rsid w:val="008D32DF"/>
    <w:rsid w:val="008F2A65"/>
    <w:rsid w:val="008F6F20"/>
    <w:rsid w:val="00914BD4"/>
    <w:rsid w:val="00927117"/>
    <w:rsid w:val="009310AD"/>
    <w:rsid w:val="00931715"/>
    <w:rsid w:val="00941A8D"/>
    <w:rsid w:val="009438F2"/>
    <w:rsid w:val="00945BA4"/>
    <w:rsid w:val="0095047E"/>
    <w:rsid w:val="009532E4"/>
    <w:rsid w:val="00961EBB"/>
    <w:rsid w:val="009745BA"/>
    <w:rsid w:val="00976268"/>
    <w:rsid w:val="009B16B1"/>
    <w:rsid w:val="009B6541"/>
    <w:rsid w:val="009C78B7"/>
    <w:rsid w:val="009D34BE"/>
    <w:rsid w:val="009D6419"/>
    <w:rsid w:val="00A7006D"/>
    <w:rsid w:val="00AA5D09"/>
    <w:rsid w:val="00AA649E"/>
    <w:rsid w:val="00AA7A00"/>
    <w:rsid w:val="00AD38FD"/>
    <w:rsid w:val="00AD44BD"/>
    <w:rsid w:val="00AE1E78"/>
    <w:rsid w:val="00B00CD6"/>
    <w:rsid w:val="00B15B75"/>
    <w:rsid w:val="00B20623"/>
    <w:rsid w:val="00B4657A"/>
    <w:rsid w:val="00B46FEC"/>
    <w:rsid w:val="00B5300D"/>
    <w:rsid w:val="00B61E4D"/>
    <w:rsid w:val="00B82775"/>
    <w:rsid w:val="00B9315A"/>
    <w:rsid w:val="00B9540E"/>
    <w:rsid w:val="00BA4E54"/>
    <w:rsid w:val="00BA5056"/>
    <w:rsid w:val="00BB220F"/>
    <w:rsid w:val="00BC2D5C"/>
    <w:rsid w:val="00BD4F9E"/>
    <w:rsid w:val="00BF46B8"/>
    <w:rsid w:val="00C44C72"/>
    <w:rsid w:val="00C45CAB"/>
    <w:rsid w:val="00C56E83"/>
    <w:rsid w:val="00C97C61"/>
    <w:rsid w:val="00CC0A93"/>
    <w:rsid w:val="00CD264A"/>
    <w:rsid w:val="00CF057C"/>
    <w:rsid w:val="00D07907"/>
    <w:rsid w:val="00D15B92"/>
    <w:rsid w:val="00D1759E"/>
    <w:rsid w:val="00D24F25"/>
    <w:rsid w:val="00D33109"/>
    <w:rsid w:val="00D37BB9"/>
    <w:rsid w:val="00D53F26"/>
    <w:rsid w:val="00D547F8"/>
    <w:rsid w:val="00D62696"/>
    <w:rsid w:val="00D70B39"/>
    <w:rsid w:val="00DA4BC8"/>
    <w:rsid w:val="00DA4CDA"/>
    <w:rsid w:val="00DD0B26"/>
    <w:rsid w:val="00DE3458"/>
    <w:rsid w:val="00DE4FB0"/>
    <w:rsid w:val="00DF2D02"/>
    <w:rsid w:val="00E07AA1"/>
    <w:rsid w:val="00E145AC"/>
    <w:rsid w:val="00E22CC8"/>
    <w:rsid w:val="00E46ADD"/>
    <w:rsid w:val="00E52312"/>
    <w:rsid w:val="00E5300E"/>
    <w:rsid w:val="00E66450"/>
    <w:rsid w:val="00E730DD"/>
    <w:rsid w:val="00E75B3F"/>
    <w:rsid w:val="00E8068F"/>
    <w:rsid w:val="00E91CB4"/>
    <w:rsid w:val="00E94F24"/>
    <w:rsid w:val="00EB0328"/>
    <w:rsid w:val="00EC0002"/>
    <w:rsid w:val="00ED00DD"/>
    <w:rsid w:val="00ED5145"/>
    <w:rsid w:val="00EE6802"/>
    <w:rsid w:val="00F15ABB"/>
    <w:rsid w:val="00F24662"/>
    <w:rsid w:val="00F35EF9"/>
    <w:rsid w:val="00F4102E"/>
    <w:rsid w:val="00F42E9F"/>
    <w:rsid w:val="00F50CD6"/>
    <w:rsid w:val="00F7432C"/>
    <w:rsid w:val="00F828D8"/>
    <w:rsid w:val="00F85712"/>
    <w:rsid w:val="00FD0E0B"/>
    <w:rsid w:val="00FF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34"/>
    <w:qFormat/>
    <w:rsid w:val="002D6783"/>
    <w:pPr>
      <w:spacing w:line="240" w:lineRule="atLeast"/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B61E4D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B61E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3635D-BDFB-4F8A-B08D-9371D164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11</cp:revision>
  <cp:lastPrinted>2020-06-25T11:49:00Z</cp:lastPrinted>
  <dcterms:created xsi:type="dcterms:W3CDTF">2020-07-02T09:06:00Z</dcterms:created>
  <dcterms:modified xsi:type="dcterms:W3CDTF">2020-07-14T07:45:00Z</dcterms:modified>
</cp:coreProperties>
</file>