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9A146" w14:textId="77777777" w:rsidR="00D12391" w:rsidRDefault="00D12391" w:rsidP="00D1239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</w:p>
    <w:p w14:paraId="169CE594" w14:textId="77777777" w:rsidR="00D12391" w:rsidRDefault="00D12391" w:rsidP="00D1239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INDOKOLÁS</w:t>
      </w:r>
    </w:p>
    <w:p w14:paraId="1C202EDE" w14:textId="77777777" w:rsidR="00D12391" w:rsidRDefault="00D12391" w:rsidP="00D1239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</w:p>
    <w:p w14:paraId="19B2B4CC" w14:textId="77777777" w:rsidR="00D12391" w:rsidRDefault="00D12391" w:rsidP="00D1239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kern w:val="2"/>
          <w:sz w:val="24"/>
          <w:szCs w:val="24"/>
          <w:lang w:eastAsia="zh-CN" w:bidi="hi-IN"/>
        </w:rPr>
        <w:t xml:space="preserve">Rigács Község  Önkormányzata Képviselő-testületének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a szociális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és gyermekvédelmi ellátások helyi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szabályozásáról szóló</w:t>
      </w:r>
    </w:p>
    <w:p w14:paraId="77CEA7C9" w14:textId="77777777" w:rsidR="00D12391" w:rsidRDefault="00D12391" w:rsidP="00D1239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…/2019. (X. ....) </w:t>
      </w:r>
      <w:r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>önkormányzati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>rendelet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>hez</w:t>
      </w:r>
    </w:p>
    <w:p w14:paraId="4E07B444" w14:textId="77777777" w:rsidR="00D12391" w:rsidRDefault="00D12391" w:rsidP="00D1239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eastAsia="zh-CN" w:bidi="hi-IN"/>
        </w:rPr>
      </w:pPr>
    </w:p>
    <w:p w14:paraId="189B846D" w14:textId="77777777" w:rsidR="00D12391" w:rsidRDefault="00D12391" w:rsidP="00D1239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eastAsia="zh-CN" w:bidi="hi-IN"/>
        </w:rPr>
      </w:pPr>
    </w:p>
    <w:p w14:paraId="2133F668" w14:textId="77777777" w:rsidR="00D12391" w:rsidRDefault="00D12391" w:rsidP="00D123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                                                           Általános indokolás </w:t>
      </w:r>
    </w:p>
    <w:p w14:paraId="6180BF15" w14:textId="77777777" w:rsidR="00D12391" w:rsidRDefault="00D12391" w:rsidP="00D123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Jelen jogszabály Rigács Önkormányzata Képviselő-testületének a pénzbeli és természetbeni támogatások rendszeréről, valamint a személyes gondoskodást nyújtó szociális és gyermekjóléti ellátásokról szóló 2/2015. (II. 28.), a gyermekvédelmi ellátásokról szóló </w:t>
      </w:r>
      <w:bookmarkStart w:id="0" w:name="_Hlk20904906"/>
      <w:r>
        <w:rPr>
          <w:rFonts w:ascii="Times New Roman" w:hAnsi="Times New Roman" w:cs="Times New Roman"/>
          <w:color w:val="000000"/>
          <w:sz w:val="23"/>
          <w:szCs w:val="23"/>
        </w:rPr>
        <w:t xml:space="preserve">8/2005. (X. 28.) </w:t>
      </w:r>
      <w:bookmarkEnd w:id="0"/>
      <w:r>
        <w:rPr>
          <w:rFonts w:ascii="Times New Roman" w:hAnsi="Times New Roman" w:cs="Times New Roman"/>
          <w:color w:val="000000"/>
          <w:sz w:val="23"/>
          <w:szCs w:val="23"/>
        </w:rPr>
        <w:t xml:space="preserve">önkormányzati rendeletét váltja fel, mivel a hatályba lépésük óta tapasztalt joggyakorlat, illetve a helyi támogatási igények, valamint a bekövetkezett jogszabályi változások miatt időszerűvé vált egy új, átfogó, szociális és gyermekjóléti ellátásokat szabályozó helyi rendelet megalkotása. </w:t>
      </w:r>
    </w:p>
    <w:p w14:paraId="232F7786" w14:textId="77777777" w:rsidR="00D12391" w:rsidRDefault="00D12391" w:rsidP="00D123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A felmerült aktualizálási igények, továbbá a jogalkalmazást megkönnyítő tartalmi pontosítások is átvezetésre kerülnek a rendeletben.</w:t>
      </w:r>
    </w:p>
    <w:p w14:paraId="6F0922EC" w14:textId="77777777" w:rsidR="00D12391" w:rsidRDefault="00D12391" w:rsidP="00D123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4C8DB05E" w14:textId="77777777" w:rsidR="00D12391" w:rsidRDefault="00D12391" w:rsidP="00D123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                                                           Részletes indokolás </w:t>
      </w:r>
    </w:p>
    <w:p w14:paraId="72B3F111" w14:textId="77777777" w:rsidR="00D12391" w:rsidRDefault="00D12391" w:rsidP="00D123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7C342118" w14:textId="77777777" w:rsidR="00D12391" w:rsidRDefault="00D12391" w:rsidP="00D123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Bevezető rész </w:t>
      </w:r>
    </w:p>
    <w:p w14:paraId="76E682BD" w14:textId="77777777" w:rsidR="00D12391" w:rsidRDefault="00D12391" w:rsidP="00D123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04327198" w14:textId="77777777" w:rsidR="00D12391" w:rsidRDefault="00D12391" w:rsidP="00D12391">
      <w:pPr>
        <w:widowControl w:val="0"/>
        <w:tabs>
          <w:tab w:val="center" w:pos="6840"/>
        </w:tabs>
        <w:suppressAutoHyphens/>
        <w:spacing w:after="0" w:line="240" w:lineRule="auto"/>
        <w:ind w:right="-108"/>
        <w:jc w:val="both"/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A bevezető részben a jogszabály megalkotásához szükséges felhatalmazó rendelkezéseket megállapító hivatkozás után a feladatkört meghatározó jogszabályi rendelkezések kerültek megjelölésre. </w:t>
      </w:r>
      <w:r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 xml:space="preserve"> </w:t>
      </w:r>
    </w:p>
    <w:p w14:paraId="1E3C7B1C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4B9F11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rendelet I. fejezete</w:t>
      </w:r>
    </w:p>
    <w:p w14:paraId="1D220401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05003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1.§. </w:t>
      </w:r>
      <w:r>
        <w:rPr>
          <w:rFonts w:ascii="Times New Roman" w:hAnsi="Times New Roman" w:cs="Times New Roman"/>
          <w:sz w:val="24"/>
          <w:szCs w:val="24"/>
        </w:rPr>
        <w:t>Ezen szakaszban került meghatározásra, hogy a rendelet milyen tárgykört típusú ellátások igénybevételének szabályozására született.</w:t>
      </w:r>
    </w:p>
    <w:p w14:paraId="500A5F07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rendelet személyi hatálya egységesen az általános rendelkezésekben kerül meghatározásra.  Fontos változás, hogy a rendelet kizárólag az önkormányzat közigazgatási területén lakóhellyel – és amennyiben tartózkodási hely van bejelentve, úgy kizárólag az önkormányzat területén tartózkodási hellyel – rendelkező kérelmezőkre terjed ki, akik valamelyik bejelentett lakcímen életvitelszerűen élnek.</w:t>
      </w:r>
    </w:p>
    <w:p w14:paraId="38EC6483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D8CEAE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2.§. </w:t>
      </w:r>
      <w:r>
        <w:rPr>
          <w:rFonts w:ascii="Times New Roman" w:hAnsi="Times New Roman" w:cs="Times New Roman"/>
          <w:sz w:val="24"/>
          <w:szCs w:val="24"/>
        </w:rPr>
        <w:t>Eljárási rendelkezéseket tartalmaz az eljárás megindításának formáira, kezdeményezésére jogosultak, a benyújtás módjára és helyére.</w:t>
      </w:r>
    </w:p>
    <w:p w14:paraId="1B7DC1EE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57D56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380823"/>
      <w:r>
        <w:rPr>
          <w:rFonts w:ascii="Times New Roman" w:hAnsi="Times New Roman" w:cs="Times New Roman"/>
          <w:b/>
          <w:bCs/>
          <w:sz w:val="24"/>
          <w:szCs w:val="24"/>
        </w:rPr>
        <w:t>3.§.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>
        <w:rPr>
          <w:rFonts w:ascii="Times New Roman" w:hAnsi="Times New Roman" w:cs="Times New Roman"/>
          <w:sz w:val="24"/>
          <w:szCs w:val="24"/>
        </w:rPr>
        <w:t>Ezen szakaszban általános és konkrét jelleggel kerültek meghatározásra a főbb, minden, a rendeletben lévő ellátástípusra érvényes eljárási rendelkezések.</w:t>
      </w:r>
    </w:p>
    <w:p w14:paraId="162616B9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427FD0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4.§. </w:t>
      </w:r>
      <w:r>
        <w:rPr>
          <w:rFonts w:ascii="Times New Roman" w:hAnsi="Times New Roman" w:cs="Times New Roman"/>
          <w:sz w:val="24"/>
          <w:szCs w:val="24"/>
        </w:rPr>
        <w:t>A pénzbeli és természetbeni (a köztemetés és tűzifa célra juttatott) települési támogatás felhasználásának fizikai, helyszíni ellenőrzése, ha arról a határozat rendelkezést tartalmaz.</w:t>
      </w:r>
    </w:p>
    <w:p w14:paraId="682E28C6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F2871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5.§.</w:t>
      </w:r>
      <w:r>
        <w:rPr>
          <w:rFonts w:ascii="Times New Roman" w:hAnsi="Times New Roman" w:cs="Times New Roman"/>
          <w:sz w:val="24"/>
          <w:szCs w:val="24"/>
        </w:rPr>
        <w:t xml:space="preserve"> Ezen rendelet rendelkezéseit megsértve, jogosulatlanul igénybe vett ellátásokra vonatkozó visszafizetési kötelezettség a szociális igazgatásról és szociális ellátásokról szóló 1993. évi III. törvény szerint került meghatározásra.  </w:t>
      </w:r>
    </w:p>
    <w:p w14:paraId="051F6234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070EA1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6.§.</w:t>
      </w:r>
      <w:r>
        <w:rPr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Jelen szakaszban általános adatkezelésre vonatkozó rendelkezések kerültek be a rendeletbe.</w:t>
      </w:r>
    </w:p>
    <w:p w14:paraId="49C8F0A2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44EE5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7.§. </w:t>
      </w:r>
      <w:r>
        <w:rPr>
          <w:rFonts w:ascii="Times New Roman" w:hAnsi="Times New Roman" w:cs="Times New Roman"/>
          <w:sz w:val="24"/>
          <w:szCs w:val="24"/>
        </w:rPr>
        <w:t>A rendeletben adható szociális és gyermekvédelmi ellátások kerültek felsorolásra.</w:t>
      </w:r>
    </w:p>
    <w:p w14:paraId="52136B13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FFA778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C89230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 §.</w:t>
      </w:r>
      <w:r>
        <w:rPr>
          <w:rFonts w:ascii="Times New Roman" w:hAnsi="Times New Roman" w:cs="Times New Roman"/>
          <w:sz w:val="24"/>
          <w:szCs w:val="24"/>
        </w:rPr>
        <w:t xml:space="preserve"> E szakaszban került rögzítésre a szociális feladat- és hatáskörök jogosultja, amely a polgármester, kivéve a szociális keret figyelembe vételével jövedelmi viszonyokra tekintet nélkül nyújtható általános települési támogatás.</w:t>
      </w:r>
    </w:p>
    <w:p w14:paraId="209D3559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145F1D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rendelet II. fejezete</w:t>
      </w:r>
    </w:p>
    <w:p w14:paraId="0A91B5D4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F934C6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9.-10. §.</w:t>
      </w:r>
      <w:r>
        <w:rPr>
          <w:rFonts w:ascii="Times New Roman" w:hAnsi="Times New Roman" w:cs="Times New Roman"/>
          <w:sz w:val="24"/>
          <w:szCs w:val="24"/>
        </w:rPr>
        <w:t xml:space="preserve"> Ezen szakaszban az általános és rendkívüli települési támogatásra való jogosultsági feltételek kerültek újraszabályozásra, figyelemmel a hatályos jogszabályokra, az elmúlt évek tapasztalataira. Az igénylésre vonatkozó jövedelemhatár megemelésre és adható maximális összege meghatározásra került.</w:t>
      </w:r>
    </w:p>
    <w:p w14:paraId="7D6A5097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A2A7B0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11. §.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Méltányosság alkalmazására van lehetőség jövedelemhatártól függetlenül a szabályozott körülmények, feltételek fennállása esetén.</w:t>
      </w:r>
    </w:p>
    <w:p w14:paraId="65080E6F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EB024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12. §. </w:t>
      </w:r>
      <w:r>
        <w:rPr>
          <w:rFonts w:ascii="Times New Roman" w:hAnsi="Times New Roman" w:cs="Times New Roman"/>
          <w:sz w:val="24"/>
          <w:szCs w:val="24"/>
        </w:rPr>
        <w:t>Az általános és rendkívüli települési támogatás természetbeni formában történő nyújtása lehetséges vásárlási és önkormányzati vásárlási utalvány formájában. Részletes szabályozást tartalmaz.</w:t>
      </w:r>
    </w:p>
    <w:p w14:paraId="1157F334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19C61D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13. §.</w:t>
      </w:r>
      <w:r>
        <w:rPr>
          <w:rFonts w:ascii="Times New Roman" w:hAnsi="Times New Roman" w:cs="Times New Roman"/>
          <w:sz w:val="24"/>
          <w:szCs w:val="24"/>
        </w:rPr>
        <w:t xml:space="preserve"> A településen született gyermekek nevelésének elősegítése érdekében egyszeri támogatás nyújtható igénylés alapján. </w:t>
      </w:r>
    </w:p>
    <w:p w14:paraId="55D24307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6248C5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14. §.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E szakaszban</w:t>
      </w: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került szabályozásra az iskolakezdési és óvódáztatási támogatás az elmúlt időszakban bevált gyakorlatnak és szokásnak megfelelően. </w:t>
      </w:r>
    </w:p>
    <w:p w14:paraId="1B8E969E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A települési támogatás keretösszegét a költségvetési előirányzat függvényében a képviselő-testület határozza meg. </w:t>
      </w:r>
    </w:p>
    <w:p w14:paraId="4834F85A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A gyermekek tanulói, hallgatói jogviszonyát igazolni kell, a kérelem benyújtása jogvesztő.</w:t>
      </w:r>
    </w:p>
    <w:p w14:paraId="33285D14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878D93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15. §.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Ezen szakaszban került újra szabályozásra a temetési települési támogatás. Hasonló célra a régi rendelet alapján is lehetett támogatást igényelni. Jellegében gyakorlatilag egy rendkívüli települési támogatásról van szó, amelyben részletesen meghatározásra került a kérelmező és az elhunyt településen élése. A kérelmező illetékességből településen élőnek kell lennie, az elhunyt hozzátartozónak is. A támogatás mértéke összegszerűsödött. Pontosításra került a benyújtandó temetési számla kinek a nevére szólhat. Kitágító rendelkezést tartalmaz, ugyanis nemcsak a kérelmező nevére szólhat. Jövedelmi feltétel nincs.  </w:t>
      </w:r>
    </w:p>
    <w:p w14:paraId="214F1AEB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p w14:paraId="72C86D07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16. §. </w:t>
      </w:r>
      <w:r>
        <w:rPr>
          <w:rFonts w:ascii="Times New Roman" w:hAnsi="Times New Roman" w:cs="Times New Roman"/>
          <w:sz w:val="24"/>
          <w:szCs w:val="24"/>
        </w:rPr>
        <w:t xml:space="preserve">A köztemetéssel kapcsolatos költségek visszakövetelésének feltételei kerültek beépítésre, figyelemmel a hatályos jogszabályokra, az elmúlt évek tapasztalataira.  </w:t>
      </w:r>
    </w:p>
    <w:p w14:paraId="0E0BA693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p w14:paraId="700200C9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4348539"/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17. §.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A  15. §-</w:t>
      </w:r>
      <w:bookmarkEnd w:id="2"/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ban tűzifa támogatást lehet igényelni, ha tűzifa az önkormányzatnak a kérelem benyújtásakor rendelkezésére áll. A feltétel a jövedelemhatár, a fa tüzelésű berendezés.  A kiadható fa minimális és maximális mennyisége meghatározásra került. </w:t>
      </w:r>
      <w:r>
        <w:rPr>
          <w:rFonts w:ascii="Times New Roman" w:hAnsi="Times New Roman" w:cs="Times New Roman"/>
          <w:sz w:val="24"/>
          <w:szCs w:val="24"/>
        </w:rPr>
        <w:t xml:space="preserve">Az elmúlt évek tapasztalataira alapozva új szabályozási formaként került a rendeletbe.  </w:t>
      </w:r>
    </w:p>
    <w:p w14:paraId="17E4FF61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4725F67E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166E19D7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rendelet III. fejezete</w:t>
      </w:r>
    </w:p>
    <w:p w14:paraId="18E20D52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3325CFD1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18. §.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A szociális és gyermekjóléti szolgáltatások felsorolása és azokat biztosító intézménye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lastRenderedPageBreak/>
        <w:t xml:space="preserve">szerepel. </w:t>
      </w:r>
    </w:p>
    <w:p w14:paraId="4CA25446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</w:t>
      </w:r>
    </w:p>
    <w:p w14:paraId="0A87E8FC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bookmarkStart w:id="3" w:name="_Hlk14349934"/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19. §.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Az étkeztetés igénylésének, megfizetésének feltételei kerültek újraszabályozásra.</w:t>
      </w:r>
    </w:p>
    <w:bookmarkEnd w:id="3"/>
    <w:p w14:paraId="1B01C013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</w:t>
      </w:r>
    </w:p>
    <w:p w14:paraId="2D32590B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bookmarkStart w:id="4" w:name="_Hlk14350012"/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20. §. </w:t>
      </w:r>
      <w:bookmarkEnd w:id="4"/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A házi segítségnyújtás feladatellátás az Szt. 63. §-a alapján történik és az önkormányzat intézménye útján. </w:t>
      </w:r>
    </w:p>
    <w:p w14:paraId="7F8EC10D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2291098F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21. §.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A családsegítés az Szt. 64. §-a alapján és az önkormányzat intézménye útján történik.</w:t>
      </w:r>
    </w:p>
    <w:p w14:paraId="312873EA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</w:t>
      </w:r>
    </w:p>
    <w:p w14:paraId="77F39DFD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22. §.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A gyermekjóléti szoltáltatást szintén az önkormányzat intézménye útján biztosított a Gyvt. 14. (3) bekezdése szerint.</w:t>
      </w:r>
    </w:p>
    <w:p w14:paraId="5800E5C6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357BC84E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23. §.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A gyermekétkeztetés</w:t>
      </w: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a Gyvt előírásai alapján a jogosultaknak igénylésük, nyilatkozatuk alapján biztosított a településen természetbeni települési támogatásként.</w:t>
      </w:r>
    </w:p>
    <w:p w14:paraId="68C016F9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2C3E48F7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24. §.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A falugondnoki szolgáltatás a módosult jogszabályoknak megfelelően újraszabályozásra került.</w:t>
      </w:r>
    </w:p>
    <w:p w14:paraId="6C8204E5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p w14:paraId="5302A4E0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25. §.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Személyi térítési díjak megfizetésének módjáról rendelkezik.</w:t>
      </w:r>
    </w:p>
    <w:p w14:paraId="277BFD91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p w14:paraId="5ABB757F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26. §.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A rendelet szerinti szolgáltatásokra az igénybevételkor megállapodást kell kötni az kérelmezővel.</w:t>
      </w:r>
    </w:p>
    <w:p w14:paraId="64977076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20C24B37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27. §.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Az ellátás megszűnésének eseteit részletszabályok rögzítik.</w:t>
      </w:r>
    </w:p>
    <w:p w14:paraId="58CC497B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p w14:paraId="302BDEFB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28. §.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Egyes települési támogatások évi 2 alkalommal történő igénybevételének korlátozása szerepel. </w:t>
      </w:r>
    </w:p>
    <w:p w14:paraId="1E162139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5205399C" w14:textId="77777777" w:rsidR="00D12391" w:rsidRDefault="00D12391" w:rsidP="00D12391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29. §.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Hatályon kívül helyezendő rendeleti hivatkozásokat tartalmaz, valamint a hatályba lépésül a  ………………………. napot jelöli meg. </w:t>
      </w:r>
    </w:p>
    <w:p w14:paraId="2D7FEE77" w14:textId="77777777" w:rsidR="00D12391" w:rsidRDefault="00D12391" w:rsidP="00D12391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A folyamatban lévő ügyeket az új rendeleti rendelkezések alkalmazása érinti.  </w:t>
      </w:r>
    </w:p>
    <w:p w14:paraId="1FEC0813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3CFE8743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0B97DE53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5C38C67B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09233C98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27D859E1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31FCCB3B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4A0D5CA4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7DA7E0FB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2C6F027C" w14:textId="77777777" w:rsidR="00D12391" w:rsidRDefault="00D12391" w:rsidP="00D1239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14:paraId="39BF07EB" w14:textId="77777777" w:rsidR="00D12391" w:rsidRDefault="00D12391" w:rsidP="00D12391">
      <w:pPr>
        <w:spacing w:after="0" w:line="240" w:lineRule="auto"/>
        <w:jc w:val="center"/>
        <w:textAlignment w:val="center"/>
        <w:rPr>
          <w:rFonts w:ascii="Times" w:eastAsia="Times New Roman" w:hAnsi="Times" w:cs="Times"/>
          <w:b/>
          <w:bCs/>
          <w:color w:val="000000" w:themeColor="text1"/>
          <w:sz w:val="24"/>
          <w:szCs w:val="24"/>
          <w:lang w:eastAsia="hu-HU"/>
        </w:rPr>
      </w:pPr>
    </w:p>
    <w:p w14:paraId="709F970A" w14:textId="77777777" w:rsidR="00D12391" w:rsidRDefault="00D12391" w:rsidP="00D12391">
      <w:pPr>
        <w:spacing w:after="0" w:line="240" w:lineRule="auto"/>
        <w:jc w:val="center"/>
        <w:textAlignment w:val="center"/>
        <w:rPr>
          <w:rFonts w:ascii="Times" w:eastAsia="Times New Roman" w:hAnsi="Times" w:cs="Times"/>
          <w:b/>
          <w:bCs/>
          <w:color w:val="000000" w:themeColor="text1"/>
          <w:sz w:val="24"/>
          <w:szCs w:val="24"/>
          <w:lang w:eastAsia="hu-HU"/>
        </w:rPr>
      </w:pPr>
    </w:p>
    <w:p w14:paraId="35723E37" w14:textId="77777777" w:rsidR="00D12391" w:rsidRDefault="00D12391" w:rsidP="00D12391">
      <w:pPr>
        <w:spacing w:after="0" w:line="240" w:lineRule="auto"/>
        <w:jc w:val="center"/>
        <w:textAlignment w:val="center"/>
        <w:rPr>
          <w:rFonts w:ascii="Times" w:eastAsia="Times New Roman" w:hAnsi="Times" w:cs="Times"/>
          <w:b/>
          <w:bCs/>
          <w:color w:val="000000" w:themeColor="text1"/>
          <w:sz w:val="24"/>
          <w:szCs w:val="24"/>
          <w:lang w:eastAsia="hu-HU"/>
        </w:rPr>
      </w:pPr>
    </w:p>
    <w:p w14:paraId="7AC986E3" w14:textId="77777777" w:rsidR="00D12391" w:rsidRDefault="00D12391" w:rsidP="00D12391">
      <w:pPr>
        <w:spacing w:after="0" w:line="240" w:lineRule="auto"/>
        <w:jc w:val="center"/>
        <w:textAlignment w:val="center"/>
        <w:rPr>
          <w:rFonts w:ascii="Times" w:eastAsia="Times New Roman" w:hAnsi="Times" w:cs="Times"/>
          <w:b/>
          <w:bCs/>
          <w:color w:val="000000" w:themeColor="text1"/>
          <w:sz w:val="24"/>
          <w:szCs w:val="24"/>
          <w:lang w:eastAsia="hu-HU"/>
        </w:rPr>
      </w:pPr>
    </w:p>
    <w:p w14:paraId="63239E0E" w14:textId="77777777" w:rsidR="00474A26" w:rsidRDefault="00474A26">
      <w:bookmarkStart w:id="5" w:name="_GoBack"/>
      <w:bookmarkEnd w:id="5"/>
    </w:p>
    <w:sectPr w:rsidR="00474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B8"/>
    <w:rsid w:val="00474A26"/>
    <w:rsid w:val="004B56AD"/>
    <w:rsid w:val="007230B8"/>
    <w:rsid w:val="00D1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4C39B0-5DDE-400E-B712-FFCC2873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D12391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7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5816</Characters>
  <Application>Microsoft Office Word</Application>
  <DocSecurity>0</DocSecurity>
  <Lines>48</Lines>
  <Paragraphs>13</Paragraphs>
  <ScaleCrop>false</ScaleCrop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Erika</cp:lastModifiedBy>
  <cp:revision>2</cp:revision>
  <dcterms:created xsi:type="dcterms:W3CDTF">2019-10-17T11:06:00Z</dcterms:created>
  <dcterms:modified xsi:type="dcterms:W3CDTF">2019-10-17T11:06:00Z</dcterms:modified>
</cp:coreProperties>
</file>