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1E" w:rsidRDefault="0090031E" w:rsidP="0090031E">
      <w:pPr>
        <w:tabs>
          <w:tab w:val="right" w:pos="8505"/>
        </w:tabs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Győr</w:t>
      </w:r>
      <w:r>
        <w:rPr>
          <w:rFonts w:ascii="Georgia" w:hAnsi="Georgia"/>
          <w:b/>
          <w:sz w:val="24"/>
          <w:szCs w:val="24"/>
        </w:rPr>
        <w:t>-Moson-Sopron Megye Önkormányzata Közgyűlésének</w:t>
      </w:r>
    </w:p>
    <w:p w:rsidR="0090031E" w:rsidRDefault="0090031E" w:rsidP="0090031E">
      <w:pPr>
        <w:tabs>
          <w:tab w:val="right" w:pos="8505"/>
        </w:tabs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1</w:t>
      </w:r>
      <w:r>
        <w:rPr>
          <w:rFonts w:ascii="Georgia" w:hAnsi="Georgia"/>
          <w:b/>
          <w:sz w:val="24"/>
          <w:szCs w:val="24"/>
        </w:rPr>
        <w:t>/2015. (</w:t>
      </w:r>
      <w:proofErr w:type="spellStart"/>
      <w:r>
        <w:rPr>
          <w:rFonts w:ascii="Georgia" w:hAnsi="Georgia"/>
          <w:b/>
          <w:sz w:val="24"/>
          <w:szCs w:val="24"/>
        </w:rPr>
        <w:t>II.16</w:t>
      </w:r>
      <w:proofErr w:type="spellEnd"/>
      <w:r>
        <w:rPr>
          <w:rFonts w:ascii="Georgia" w:hAnsi="Georgia"/>
          <w:b/>
          <w:sz w:val="24"/>
          <w:szCs w:val="24"/>
        </w:rPr>
        <w:t>.</w:t>
      </w:r>
      <w:r>
        <w:rPr>
          <w:rFonts w:ascii="Georgia" w:hAnsi="Georgia"/>
          <w:b/>
          <w:sz w:val="24"/>
          <w:szCs w:val="24"/>
        </w:rPr>
        <w:t>) rendelete</w:t>
      </w:r>
    </w:p>
    <w:p w:rsidR="0090031E" w:rsidRDefault="0090031E" w:rsidP="0090031E">
      <w:pPr>
        <w:tabs>
          <w:tab w:val="right" w:pos="8505"/>
        </w:tabs>
        <w:jc w:val="center"/>
        <w:rPr>
          <w:rFonts w:ascii="Georgia" w:hAnsi="Georgia"/>
          <w:b/>
          <w:sz w:val="24"/>
          <w:szCs w:val="24"/>
        </w:rPr>
      </w:pPr>
    </w:p>
    <w:p w:rsidR="0090031E" w:rsidRDefault="0090031E" w:rsidP="0090031E">
      <w:pPr>
        <w:tabs>
          <w:tab w:val="right" w:pos="8505"/>
        </w:tabs>
        <w:jc w:val="center"/>
        <w:rPr>
          <w:rFonts w:ascii="Georgia" w:hAnsi="Georgia"/>
          <w:b/>
          <w:sz w:val="24"/>
          <w:szCs w:val="24"/>
        </w:rPr>
      </w:pPr>
      <w:proofErr w:type="gramStart"/>
      <w:r>
        <w:rPr>
          <w:rFonts w:ascii="Georgia" w:hAnsi="Georgia"/>
          <w:b/>
          <w:sz w:val="24"/>
          <w:szCs w:val="24"/>
        </w:rPr>
        <w:t>a</w:t>
      </w:r>
      <w:proofErr w:type="gramEnd"/>
      <w:r>
        <w:rPr>
          <w:rFonts w:ascii="Georgia" w:hAnsi="Georgia"/>
          <w:b/>
          <w:sz w:val="24"/>
          <w:szCs w:val="24"/>
        </w:rPr>
        <w:t xml:space="preserve"> Győr-Moson-Sopron Megyei Önkormányzat 2014. évi költségvetésének módosításáról</w:t>
      </w:r>
    </w:p>
    <w:p w:rsidR="0090031E" w:rsidRDefault="0090031E" w:rsidP="0090031E">
      <w:pPr>
        <w:tabs>
          <w:tab w:val="right" w:pos="8505"/>
        </w:tabs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tabs>
          <w:tab w:val="right" w:pos="8505"/>
        </w:tabs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tabs>
          <w:tab w:val="right" w:pos="8505"/>
        </w:tabs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pStyle w:val="Szvegtrzs31"/>
        <w:ind w:left="0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A Győr-Moson-Sopron Megyei </w:t>
      </w:r>
      <w:r>
        <w:rPr>
          <w:rFonts w:ascii="Georgia" w:hAnsi="Georgia" w:cs="Bernard MT Condensed"/>
          <w:szCs w:val="24"/>
        </w:rPr>
        <w:t>Ö</w:t>
      </w:r>
      <w:r>
        <w:rPr>
          <w:rFonts w:ascii="Georgia" w:hAnsi="Georgia"/>
          <w:szCs w:val="24"/>
        </w:rPr>
        <w:t>nkorm</w:t>
      </w:r>
      <w:r>
        <w:rPr>
          <w:rFonts w:ascii="Georgia" w:hAnsi="Georgia" w:cs="Bernard MT Condensed"/>
          <w:szCs w:val="24"/>
        </w:rPr>
        <w:t>á</w:t>
      </w:r>
      <w:r>
        <w:rPr>
          <w:rFonts w:ascii="Georgia" w:hAnsi="Georgia"/>
          <w:szCs w:val="24"/>
        </w:rPr>
        <w:t>nyzat Közgyűlése (a továbbiakban: közgyűlés) az Alaptörvény 32. cikk (2) bekezdésében meghatározott eredeti jogalkotói hatáskörében, az Alaptörvény 32. cikk (1) bekezdés f.) pontjában meghatározott feladatkörében eljárva a következőket rendeli el:</w:t>
      </w:r>
    </w:p>
    <w:p w:rsidR="0090031E" w:rsidRDefault="0090031E" w:rsidP="0090031E">
      <w:pPr>
        <w:tabs>
          <w:tab w:val="right" w:pos="8505"/>
        </w:tabs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tabs>
          <w:tab w:val="right" w:pos="8505"/>
        </w:tabs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Költségvetési előirányzatok módosítása</w:t>
      </w:r>
    </w:p>
    <w:p w:rsidR="0090031E" w:rsidRDefault="0090031E" w:rsidP="0090031E">
      <w:pPr>
        <w:tabs>
          <w:tab w:val="right" w:pos="8505"/>
        </w:tabs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pStyle w:val="Listaszerbekezds"/>
        <w:numPr>
          <w:ilvl w:val="0"/>
          <w:numId w:val="1"/>
        </w:numPr>
        <w:tabs>
          <w:tab w:val="right" w:pos="8505"/>
        </w:tabs>
        <w:ind w:left="284" w:hanging="284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§</w:t>
      </w:r>
    </w:p>
    <w:p w:rsidR="0090031E" w:rsidRDefault="0090031E" w:rsidP="0090031E">
      <w:pPr>
        <w:tabs>
          <w:tab w:val="right" w:pos="8505"/>
        </w:tabs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tabs>
          <w:tab w:val="right" w:pos="8505"/>
        </w:tabs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pStyle w:val="Listaszerbekezds"/>
        <w:numPr>
          <w:ilvl w:val="0"/>
          <w:numId w:val="2"/>
        </w:numPr>
        <w:tabs>
          <w:tab w:val="right" w:pos="8505"/>
        </w:tabs>
        <w:ind w:left="426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Győr-Moson-Sopron Megye Önkormányzata Közgyűlésének 2/2014 (</w:t>
      </w:r>
      <w:proofErr w:type="spellStart"/>
      <w:r>
        <w:rPr>
          <w:rFonts w:ascii="Georgia" w:hAnsi="Georgia"/>
          <w:sz w:val="24"/>
          <w:szCs w:val="24"/>
        </w:rPr>
        <w:t>II.14</w:t>
      </w:r>
      <w:proofErr w:type="spellEnd"/>
      <w:r>
        <w:rPr>
          <w:rFonts w:ascii="Georgia" w:hAnsi="Georgia"/>
          <w:sz w:val="24"/>
          <w:szCs w:val="24"/>
        </w:rPr>
        <w:t>.) rendelete (a továbbiakban R.) 1. § (1) bekezdése helyébe a következő rendelkezések lépnek:</w:t>
      </w:r>
    </w:p>
    <w:p w:rsidR="0090031E" w:rsidRDefault="0090031E" w:rsidP="0090031E">
      <w:pPr>
        <w:pStyle w:val="Listaszerbekezds"/>
        <w:tabs>
          <w:tab w:val="right" w:pos="8505"/>
        </w:tabs>
        <w:ind w:left="426"/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pStyle w:val="Listaszerbekezds"/>
        <w:tabs>
          <w:tab w:val="right" w:pos="8505"/>
        </w:tabs>
        <w:ind w:left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„(1) A közgyűlés a megyei önkormányzat 2014. évi összevont költségvetését az alábbiak szerint állapítja meg:</w:t>
      </w:r>
    </w:p>
    <w:p w:rsidR="0090031E" w:rsidRDefault="0090031E" w:rsidP="0090031E">
      <w:pPr>
        <w:pStyle w:val="Listaszerbekezds"/>
        <w:tabs>
          <w:tab w:val="right" w:pos="8505"/>
        </w:tabs>
        <w:ind w:left="426"/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pStyle w:val="Listaszerbekezds"/>
        <w:tabs>
          <w:tab w:val="right" w:pos="8505"/>
        </w:tabs>
        <w:ind w:left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E Ft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701"/>
        <w:gridCol w:w="1701"/>
        <w:gridCol w:w="1701"/>
      </w:tblGrid>
      <w:tr w:rsidR="0090031E" w:rsidTr="0090031E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Megnevezés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Működési célú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Felhalmozási célú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Összesen</w:t>
            </w:r>
          </w:p>
        </w:tc>
      </w:tr>
      <w:tr w:rsidR="0090031E" w:rsidTr="0090031E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Tárgyévi költségvetési kiadási főösszeg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485.905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43.157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529.062</w:t>
            </w:r>
          </w:p>
        </w:tc>
      </w:tr>
      <w:tr w:rsidR="0090031E" w:rsidTr="0090031E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Tárgyévi költségvetési bevételi főösszeg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426.565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3.846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430.411</w:t>
            </w:r>
          </w:p>
        </w:tc>
      </w:tr>
      <w:tr w:rsidR="0090031E" w:rsidTr="0090031E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Tárgyévi költségvetési hiány főösszeg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59.340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39.311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98.651</w:t>
            </w:r>
          </w:p>
        </w:tc>
      </w:tr>
      <w:tr w:rsidR="0090031E" w:rsidTr="0090031E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Előző évi pénzmaradvány igénybevétele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59.340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39.311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98.651</w:t>
            </w:r>
          </w:p>
        </w:tc>
      </w:tr>
      <w:tr w:rsidR="0090031E" w:rsidTr="0090031E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Kiadási főösszeg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485.905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43.157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529.062</w:t>
            </w:r>
          </w:p>
        </w:tc>
      </w:tr>
      <w:tr w:rsidR="0090031E" w:rsidTr="0090031E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Bevételi főösszeg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485.905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43.157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1E" w:rsidRDefault="0090031E">
            <w:pPr>
              <w:pStyle w:val="Listaszerbekezds"/>
              <w:tabs>
                <w:tab w:val="right" w:pos="8505"/>
              </w:tabs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529.062</w:t>
            </w:r>
          </w:p>
        </w:tc>
      </w:tr>
    </w:tbl>
    <w:p w:rsidR="0090031E" w:rsidRDefault="0090031E" w:rsidP="0090031E">
      <w:pPr>
        <w:pStyle w:val="Listaszerbekezds"/>
        <w:tabs>
          <w:tab w:val="right" w:pos="8505"/>
        </w:tabs>
        <w:ind w:left="426"/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pStyle w:val="Listaszerbekezds"/>
        <w:tabs>
          <w:tab w:val="right" w:pos="8505"/>
        </w:tabs>
        <w:ind w:left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közgyűlés a fentiekben megállapított költségvetési kiadási és bevételi összegen belül a kiadásokat és bevételeket kiemelt előirányzatonként az alábbi összegekben állapítja meg:</w:t>
      </w:r>
    </w:p>
    <w:p w:rsidR="0090031E" w:rsidRDefault="0090031E" w:rsidP="0090031E">
      <w:pPr>
        <w:pStyle w:val="Listaszerbekezds"/>
        <w:tabs>
          <w:tab w:val="right" w:pos="8505"/>
        </w:tabs>
        <w:ind w:left="426"/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pStyle w:val="Listaszerbekezds"/>
        <w:tabs>
          <w:tab w:val="right" w:pos="8505"/>
        </w:tabs>
        <w:ind w:left="426"/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pStyle w:val="Listaszerbekezds"/>
        <w:tabs>
          <w:tab w:val="right" w:pos="8505"/>
        </w:tabs>
        <w:ind w:left="426"/>
        <w:jc w:val="both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>Kiadások:</w:t>
      </w:r>
    </w:p>
    <w:p w:rsidR="0090031E" w:rsidRDefault="0090031E" w:rsidP="0090031E">
      <w:pPr>
        <w:pStyle w:val="Listaszerbekezds"/>
        <w:tabs>
          <w:tab w:val="right" w:pos="7938"/>
        </w:tabs>
        <w:ind w:left="426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Személyi juttatások</w:t>
      </w:r>
      <w:r>
        <w:rPr>
          <w:rFonts w:ascii="Georgia" w:hAnsi="Georgia"/>
          <w:sz w:val="24"/>
          <w:szCs w:val="24"/>
        </w:rPr>
        <w:tab/>
        <w:t>222.615 E Ft</w:t>
      </w:r>
    </w:p>
    <w:p w:rsidR="0090031E" w:rsidRDefault="0090031E" w:rsidP="0090031E">
      <w:pPr>
        <w:pStyle w:val="Listaszerbekezds"/>
        <w:tabs>
          <w:tab w:val="right" w:pos="7938"/>
        </w:tabs>
        <w:ind w:left="426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Munkaadókat terhelő juttatások</w:t>
      </w:r>
      <w:r>
        <w:rPr>
          <w:rFonts w:ascii="Georgia" w:hAnsi="Georgia"/>
          <w:sz w:val="24"/>
          <w:szCs w:val="24"/>
        </w:rPr>
        <w:tab/>
        <w:t>59.828 E Ft</w:t>
      </w:r>
    </w:p>
    <w:p w:rsidR="0090031E" w:rsidRDefault="0090031E" w:rsidP="0090031E">
      <w:pPr>
        <w:pStyle w:val="Listaszerbekezds"/>
        <w:tabs>
          <w:tab w:val="right" w:pos="7938"/>
        </w:tabs>
        <w:ind w:left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Dologi kiadások</w:t>
      </w:r>
      <w:r>
        <w:rPr>
          <w:rFonts w:ascii="Georgia" w:hAnsi="Georgia"/>
          <w:sz w:val="24"/>
          <w:szCs w:val="24"/>
        </w:rPr>
        <w:tab/>
        <w:t>156.365 E Ft</w:t>
      </w:r>
    </w:p>
    <w:p w:rsidR="0090031E" w:rsidRDefault="0090031E" w:rsidP="0090031E">
      <w:pPr>
        <w:pStyle w:val="Listaszerbekezds"/>
        <w:tabs>
          <w:tab w:val="right" w:pos="7938"/>
        </w:tabs>
        <w:ind w:left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Működési célú támogatások </w:t>
      </w:r>
      <w:proofErr w:type="spellStart"/>
      <w:r>
        <w:rPr>
          <w:rFonts w:ascii="Georgia" w:hAnsi="Georgia"/>
          <w:sz w:val="24"/>
          <w:szCs w:val="24"/>
        </w:rPr>
        <w:t>ÁH-on</w:t>
      </w:r>
      <w:proofErr w:type="spellEnd"/>
      <w:r>
        <w:rPr>
          <w:rFonts w:ascii="Georgia" w:hAnsi="Georgia"/>
          <w:sz w:val="24"/>
          <w:szCs w:val="24"/>
        </w:rPr>
        <w:t xml:space="preserve"> belülre</w:t>
      </w:r>
      <w:r>
        <w:rPr>
          <w:rFonts w:ascii="Georgia" w:hAnsi="Georgia"/>
          <w:sz w:val="24"/>
          <w:szCs w:val="24"/>
        </w:rPr>
        <w:tab/>
        <w:t>2.000 E Ft</w:t>
      </w:r>
    </w:p>
    <w:p w:rsidR="0090031E" w:rsidRDefault="0090031E" w:rsidP="0090031E">
      <w:pPr>
        <w:pStyle w:val="Listaszerbekezds"/>
        <w:tabs>
          <w:tab w:val="right" w:pos="7938"/>
        </w:tabs>
        <w:ind w:left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Működési célú </w:t>
      </w:r>
      <w:proofErr w:type="gramStart"/>
      <w:r>
        <w:rPr>
          <w:rFonts w:ascii="Georgia" w:hAnsi="Georgia"/>
          <w:sz w:val="24"/>
          <w:szCs w:val="24"/>
        </w:rPr>
        <w:t>támogatások</w:t>
      </w:r>
      <w:proofErr w:type="gramEnd"/>
      <w:r>
        <w:rPr>
          <w:rFonts w:ascii="Georgia" w:hAnsi="Georgia"/>
          <w:sz w:val="24"/>
          <w:szCs w:val="24"/>
        </w:rPr>
        <w:t xml:space="preserve"> ÁH kívülre</w:t>
      </w:r>
      <w:r>
        <w:rPr>
          <w:rFonts w:ascii="Georgia" w:hAnsi="Georgia"/>
          <w:sz w:val="24"/>
          <w:szCs w:val="24"/>
        </w:rPr>
        <w:tab/>
        <w:t>6.797 E Ft</w:t>
      </w:r>
    </w:p>
    <w:p w:rsidR="0090031E" w:rsidRDefault="0090031E" w:rsidP="0090031E">
      <w:pPr>
        <w:pStyle w:val="Listaszerbekezds"/>
        <w:tabs>
          <w:tab w:val="right" w:pos="7938"/>
        </w:tabs>
        <w:ind w:left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Beruházás</w:t>
      </w:r>
      <w:r>
        <w:rPr>
          <w:rFonts w:ascii="Georgia" w:hAnsi="Georgia"/>
          <w:sz w:val="24"/>
          <w:szCs w:val="24"/>
        </w:rPr>
        <w:tab/>
        <w:t>35.466 E Ft</w:t>
      </w:r>
    </w:p>
    <w:p w:rsidR="0090031E" w:rsidRDefault="0090031E" w:rsidP="0090031E">
      <w:pPr>
        <w:pStyle w:val="Listaszerbekezds"/>
        <w:tabs>
          <w:tab w:val="right" w:pos="7938"/>
        </w:tabs>
        <w:ind w:left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Felújítás</w:t>
      </w:r>
      <w:r>
        <w:rPr>
          <w:rFonts w:ascii="Georgia" w:hAnsi="Georgia"/>
          <w:sz w:val="24"/>
          <w:szCs w:val="24"/>
        </w:rPr>
        <w:tab/>
        <w:t>7.691 E Ft</w:t>
      </w:r>
    </w:p>
    <w:p w:rsidR="0090031E" w:rsidRDefault="0090031E" w:rsidP="0090031E">
      <w:pPr>
        <w:pStyle w:val="Listaszerbekezds"/>
        <w:tabs>
          <w:tab w:val="right" w:pos="7938"/>
        </w:tabs>
        <w:ind w:left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Tartalék</w:t>
      </w:r>
      <w:r>
        <w:rPr>
          <w:rFonts w:ascii="Georgia" w:hAnsi="Georgia"/>
          <w:sz w:val="24"/>
          <w:szCs w:val="24"/>
        </w:rPr>
        <w:tab/>
        <w:t>38.300 E Ft</w:t>
      </w:r>
    </w:p>
    <w:p w:rsidR="0090031E" w:rsidRDefault="0090031E" w:rsidP="0090031E">
      <w:pPr>
        <w:pStyle w:val="Listaszerbekezds"/>
        <w:tabs>
          <w:tab w:val="right" w:pos="8505"/>
        </w:tabs>
        <w:ind w:left="426"/>
        <w:jc w:val="both"/>
        <w:rPr>
          <w:rFonts w:ascii="Georgia" w:hAnsi="Georgia"/>
          <w:sz w:val="24"/>
          <w:szCs w:val="24"/>
          <w:u w:val="single"/>
        </w:rPr>
      </w:pPr>
    </w:p>
    <w:p w:rsidR="0090031E" w:rsidRDefault="0090031E" w:rsidP="0090031E">
      <w:pPr>
        <w:pStyle w:val="Listaszerbekezds"/>
        <w:tabs>
          <w:tab w:val="right" w:pos="8505"/>
        </w:tabs>
        <w:ind w:left="426"/>
        <w:jc w:val="both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>Bevételek:</w:t>
      </w:r>
    </w:p>
    <w:p w:rsidR="0090031E" w:rsidRDefault="0090031E" w:rsidP="0090031E">
      <w:pPr>
        <w:pStyle w:val="Listaszerbekezds"/>
        <w:tabs>
          <w:tab w:val="right" w:pos="7938"/>
        </w:tabs>
        <w:ind w:left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Önkormányzatok működési támogatásai</w:t>
      </w:r>
      <w:r>
        <w:rPr>
          <w:rFonts w:ascii="Georgia" w:hAnsi="Georgia"/>
          <w:sz w:val="24"/>
          <w:szCs w:val="24"/>
        </w:rPr>
        <w:tab/>
        <w:t>289.969 E Ft</w:t>
      </w:r>
    </w:p>
    <w:p w:rsidR="0090031E" w:rsidRDefault="0090031E" w:rsidP="0090031E">
      <w:pPr>
        <w:pStyle w:val="Listaszerbekezds"/>
        <w:tabs>
          <w:tab w:val="right" w:pos="7938"/>
        </w:tabs>
        <w:ind w:left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Működési célú </w:t>
      </w:r>
      <w:proofErr w:type="spellStart"/>
      <w:r>
        <w:rPr>
          <w:rFonts w:ascii="Georgia" w:hAnsi="Georgia"/>
          <w:sz w:val="24"/>
          <w:szCs w:val="24"/>
        </w:rPr>
        <w:t>támog</w:t>
      </w:r>
      <w:proofErr w:type="spellEnd"/>
      <w:r>
        <w:rPr>
          <w:rFonts w:ascii="Georgia" w:hAnsi="Georgia"/>
          <w:sz w:val="24"/>
          <w:szCs w:val="24"/>
        </w:rPr>
        <w:t xml:space="preserve">. bevételei </w:t>
      </w:r>
      <w:proofErr w:type="spellStart"/>
      <w:r>
        <w:rPr>
          <w:rFonts w:ascii="Georgia" w:hAnsi="Georgia"/>
          <w:sz w:val="24"/>
          <w:szCs w:val="24"/>
        </w:rPr>
        <w:t>ÁH-on</w:t>
      </w:r>
      <w:proofErr w:type="spellEnd"/>
      <w:r>
        <w:rPr>
          <w:rFonts w:ascii="Georgia" w:hAnsi="Georgia"/>
          <w:sz w:val="24"/>
          <w:szCs w:val="24"/>
        </w:rPr>
        <w:t xml:space="preserve"> belülről</w:t>
      </w:r>
      <w:r>
        <w:rPr>
          <w:rFonts w:ascii="Georgia" w:hAnsi="Georgia"/>
          <w:sz w:val="24"/>
          <w:szCs w:val="24"/>
        </w:rPr>
        <w:tab/>
        <w:t>117.090 E Ft</w:t>
      </w:r>
    </w:p>
    <w:p w:rsidR="0090031E" w:rsidRDefault="0090031E" w:rsidP="0090031E">
      <w:pPr>
        <w:pStyle w:val="Listaszerbekezds"/>
        <w:tabs>
          <w:tab w:val="right" w:pos="7938"/>
        </w:tabs>
        <w:ind w:left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Működési bevételek</w:t>
      </w:r>
      <w:r>
        <w:rPr>
          <w:rFonts w:ascii="Georgia" w:hAnsi="Georgia"/>
          <w:sz w:val="24"/>
          <w:szCs w:val="24"/>
        </w:rPr>
        <w:tab/>
        <w:t>14.500 E Ft</w:t>
      </w:r>
    </w:p>
    <w:p w:rsidR="0090031E" w:rsidRDefault="0090031E" w:rsidP="0090031E">
      <w:pPr>
        <w:pStyle w:val="Listaszerbekezds"/>
        <w:tabs>
          <w:tab w:val="right" w:pos="7938"/>
        </w:tabs>
        <w:ind w:left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Működési célú átvett </w:t>
      </w:r>
      <w:proofErr w:type="spellStart"/>
      <w:r>
        <w:rPr>
          <w:rFonts w:ascii="Georgia" w:hAnsi="Georgia"/>
          <w:sz w:val="24"/>
          <w:szCs w:val="24"/>
        </w:rPr>
        <w:t>pénzeszk</w:t>
      </w:r>
      <w:proofErr w:type="spellEnd"/>
      <w:r>
        <w:rPr>
          <w:rFonts w:ascii="Georgia" w:hAnsi="Georgia"/>
          <w:sz w:val="24"/>
          <w:szCs w:val="24"/>
        </w:rPr>
        <w:t xml:space="preserve">. </w:t>
      </w:r>
      <w:proofErr w:type="spellStart"/>
      <w:r>
        <w:rPr>
          <w:rFonts w:ascii="Georgia" w:hAnsi="Georgia"/>
          <w:sz w:val="24"/>
          <w:szCs w:val="24"/>
        </w:rPr>
        <w:t>ÁH-on</w:t>
      </w:r>
      <w:proofErr w:type="spellEnd"/>
      <w:r>
        <w:rPr>
          <w:rFonts w:ascii="Georgia" w:hAnsi="Georgia"/>
          <w:sz w:val="24"/>
          <w:szCs w:val="24"/>
        </w:rPr>
        <w:t xml:space="preserve"> kívülről</w:t>
      </w:r>
      <w:r>
        <w:rPr>
          <w:rFonts w:ascii="Georgia" w:hAnsi="Georgia"/>
          <w:sz w:val="24"/>
          <w:szCs w:val="24"/>
        </w:rPr>
        <w:tab/>
        <w:t>5.006 E Ft</w:t>
      </w:r>
    </w:p>
    <w:p w:rsidR="0090031E" w:rsidRDefault="0090031E" w:rsidP="0090031E">
      <w:pPr>
        <w:pStyle w:val="Listaszerbekezds"/>
        <w:tabs>
          <w:tab w:val="right" w:pos="7938"/>
        </w:tabs>
        <w:ind w:left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Felhalmozási bevétel</w:t>
      </w:r>
      <w:r>
        <w:rPr>
          <w:rFonts w:ascii="Georgia" w:hAnsi="Georgia"/>
          <w:sz w:val="24"/>
          <w:szCs w:val="24"/>
        </w:rPr>
        <w:tab/>
        <w:t>1.500 E Ft</w:t>
      </w:r>
    </w:p>
    <w:p w:rsidR="0090031E" w:rsidRDefault="0090031E" w:rsidP="0090031E">
      <w:pPr>
        <w:pStyle w:val="Listaszerbekezds"/>
        <w:tabs>
          <w:tab w:val="right" w:pos="7938"/>
        </w:tabs>
        <w:ind w:left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Felhalmozási támogatások (</w:t>
      </w:r>
      <w:proofErr w:type="spellStart"/>
      <w:r>
        <w:rPr>
          <w:rFonts w:ascii="Georgia" w:hAnsi="Georgia"/>
          <w:sz w:val="24"/>
          <w:szCs w:val="24"/>
        </w:rPr>
        <w:t>ÁH-on</w:t>
      </w:r>
      <w:proofErr w:type="spellEnd"/>
      <w:r>
        <w:rPr>
          <w:rFonts w:ascii="Georgia" w:hAnsi="Georgia"/>
          <w:sz w:val="24"/>
          <w:szCs w:val="24"/>
        </w:rPr>
        <w:t xml:space="preserve"> belülről)</w:t>
      </w:r>
      <w:r>
        <w:rPr>
          <w:rFonts w:ascii="Georgia" w:hAnsi="Georgia"/>
          <w:sz w:val="24"/>
          <w:szCs w:val="24"/>
        </w:rPr>
        <w:tab/>
        <w:t>2.346 E Ft</w:t>
      </w:r>
    </w:p>
    <w:p w:rsidR="0090031E" w:rsidRDefault="0090031E" w:rsidP="0090031E">
      <w:pPr>
        <w:pStyle w:val="Listaszerbekezds"/>
        <w:tabs>
          <w:tab w:val="right" w:pos="8080"/>
        </w:tabs>
        <w:ind w:left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Előző évi pénzmaradvány igénybevétele</w:t>
      </w:r>
      <w:r>
        <w:rPr>
          <w:rFonts w:ascii="Georgia" w:hAnsi="Georgia"/>
          <w:sz w:val="24"/>
          <w:szCs w:val="24"/>
        </w:rPr>
        <w:tab/>
        <w:t>98.651 E Ft”</w:t>
      </w:r>
    </w:p>
    <w:p w:rsidR="0090031E" w:rsidRDefault="0090031E" w:rsidP="0090031E">
      <w:pPr>
        <w:pStyle w:val="Listaszerbekezds"/>
        <w:tabs>
          <w:tab w:val="right" w:pos="7938"/>
        </w:tabs>
        <w:ind w:left="426"/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pStyle w:val="Listaszerbekezds"/>
        <w:numPr>
          <w:ilvl w:val="0"/>
          <w:numId w:val="2"/>
        </w:numPr>
        <w:tabs>
          <w:tab w:val="right" w:pos="7938"/>
        </w:tabs>
        <w:ind w:left="426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Az R. 1. számú melléklete helyébe e rendelet 1. sz. melléklete lép.</w:t>
      </w:r>
    </w:p>
    <w:p w:rsidR="0090031E" w:rsidRDefault="0090031E" w:rsidP="0090031E">
      <w:pPr>
        <w:tabs>
          <w:tab w:val="right" w:pos="7938"/>
        </w:tabs>
        <w:ind w:left="426" w:hanging="426"/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pStyle w:val="Listaszerbekezds"/>
        <w:numPr>
          <w:ilvl w:val="0"/>
          <w:numId w:val="2"/>
        </w:numPr>
        <w:tabs>
          <w:tab w:val="right" w:pos="7938"/>
        </w:tabs>
        <w:ind w:left="426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Az R. 1.1. számú melléklete helyébe e rendelet 1.1. sz. melléklete kerül.</w:t>
      </w:r>
    </w:p>
    <w:p w:rsidR="0090031E" w:rsidRDefault="0090031E" w:rsidP="0090031E">
      <w:pPr>
        <w:pStyle w:val="Listaszerbekezds"/>
        <w:ind w:left="426" w:hanging="426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pStyle w:val="Listaszerbekezds"/>
        <w:numPr>
          <w:ilvl w:val="0"/>
          <w:numId w:val="2"/>
        </w:numPr>
        <w:tabs>
          <w:tab w:val="right" w:pos="7938"/>
        </w:tabs>
        <w:ind w:left="426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Az R. 1.2. számú melléklete helyébe e rendelet 1.2. sz. melléklete lép.</w:t>
      </w:r>
    </w:p>
    <w:p w:rsidR="0090031E" w:rsidRDefault="0090031E" w:rsidP="0090031E">
      <w:pPr>
        <w:pStyle w:val="Listaszerbekezds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pStyle w:val="Listaszerbekezds"/>
        <w:numPr>
          <w:ilvl w:val="0"/>
          <w:numId w:val="2"/>
        </w:numPr>
        <w:tabs>
          <w:tab w:val="right" w:pos="7938"/>
        </w:tabs>
        <w:ind w:left="426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Az R 5. számú melléklete helyébe e rendelet 2. sz. melléklete kerül.</w:t>
      </w:r>
    </w:p>
    <w:p w:rsidR="0090031E" w:rsidRDefault="0090031E" w:rsidP="0090031E">
      <w:pPr>
        <w:pStyle w:val="Listaszerbekezds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pStyle w:val="Listaszerbekezds"/>
        <w:tabs>
          <w:tab w:val="right" w:pos="8505"/>
        </w:tabs>
        <w:ind w:left="426"/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pStyle w:val="Listaszerbekezds"/>
        <w:tabs>
          <w:tab w:val="right" w:pos="8505"/>
        </w:tabs>
        <w:ind w:left="426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Vegyes és záró rendelkezések</w:t>
      </w:r>
    </w:p>
    <w:p w:rsidR="0090031E" w:rsidRDefault="0090031E" w:rsidP="0090031E">
      <w:pPr>
        <w:pStyle w:val="Listaszerbekezds"/>
        <w:tabs>
          <w:tab w:val="right" w:pos="8505"/>
        </w:tabs>
        <w:ind w:left="426"/>
        <w:jc w:val="center"/>
        <w:rPr>
          <w:rFonts w:ascii="Georgia" w:hAnsi="Georgia"/>
          <w:b/>
          <w:sz w:val="24"/>
          <w:szCs w:val="24"/>
        </w:rPr>
      </w:pPr>
    </w:p>
    <w:p w:rsidR="0090031E" w:rsidRDefault="0090031E" w:rsidP="0090031E">
      <w:pPr>
        <w:pStyle w:val="Listaszerbekezds"/>
        <w:numPr>
          <w:ilvl w:val="0"/>
          <w:numId w:val="1"/>
        </w:numPr>
        <w:tabs>
          <w:tab w:val="right" w:pos="8505"/>
        </w:tabs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§</w:t>
      </w:r>
    </w:p>
    <w:p w:rsidR="0090031E" w:rsidRDefault="0090031E" w:rsidP="0090031E">
      <w:pPr>
        <w:tabs>
          <w:tab w:val="right" w:pos="8505"/>
        </w:tabs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pStyle w:val="Listaszerbekezds"/>
        <w:numPr>
          <w:ilvl w:val="0"/>
          <w:numId w:val="3"/>
        </w:numPr>
        <w:tabs>
          <w:tab w:val="right" w:pos="8505"/>
        </w:tabs>
        <w:ind w:left="426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 rendelet 2015. február 18-án lép hatályba.</w:t>
      </w:r>
    </w:p>
    <w:p w:rsidR="0090031E" w:rsidRDefault="0090031E" w:rsidP="0090031E">
      <w:pPr>
        <w:pStyle w:val="Listaszerbekezds"/>
        <w:tabs>
          <w:tab w:val="right" w:pos="8505"/>
        </w:tabs>
        <w:ind w:left="426"/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pStyle w:val="Listaszerbekezds"/>
        <w:numPr>
          <w:ilvl w:val="0"/>
          <w:numId w:val="3"/>
        </w:numPr>
        <w:tabs>
          <w:tab w:val="right" w:pos="8505"/>
        </w:tabs>
        <w:ind w:left="426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Végrehajtásáról a közgyűlés elnöke gondoskodik.</w:t>
      </w:r>
    </w:p>
    <w:p w:rsidR="0090031E" w:rsidRDefault="0090031E" w:rsidP="0090031E">
      <w:pPr>
        <w:tabs>
          <w:tab w:val="right" w:pos="8505"/>
        </w:tabs>
        <w:ind w:left="426" w:hanging="426"/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tabs>
          <w:tab w:val="right" w:pos="8505"/>
        </w:tabs>
        <w:ind w:left="426" w:hanging="426"/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tabs>
          <w:tab w:val="right" w:pos="8505"/>
        </w:tabs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tabs>
          <w:tab w:val="right" w:pos="8505"/>
        </w:tabs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tabs>
          <w:tab w:val="right" w:pos="8505"/>
        </w:tabs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tabs>
          <w:tab w:val="right" w:pos="8505"/>
        </w:tabs>
        <w:jc w:val="both"/>
        <w:rPr>
          <w:rFonts w:ascii="Georgia" w:hAnsi="Georgia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0031E" w:rsidTr="0090031E">
        <w:trPr>
          <w:jc w:val="center"/>
        </w:trPr>
        <w:tc>
          <w:tcPr>
            <w:tcW w:w="4605" w:type="dxa"/>
            <w:hideMark/>
          </w:tcPr>
          <w:p w:rsidR="0090031E" w:rsidRDefault="0090031E">
            <w:pPr>
              <w:tabs>
                <w:tab w:val="right" w:pos="8505"/>
              </w:tabs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Dr. Kovács Béla </w:t>
            </w:r>
          </w:p>
        </w:tc>
        <w:tc>
          <w:tcPr>
            <w:tcW w:w="4605" w:type="dxa"/>
            <w:hideMark/>
          </w:tcPr>
          <w:p w:rsidR="0090031E" w:rsidRDefault="0090031E">
            <w:pPr>
              <w:tabs>
                <w:tab w:val="right" w:pos="8505"/>
              </w:tabs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Németh Zoltán </w:t>
            </w:r>
          </w:p>
        </w:tc>
      </w:tr>
      <w:tr w:rsidR="0090031E" w:rsidTr="0090031E">
        <w:trPr>
          <w:jc w:val="center"/>
        </w:trPr>
        <w:tc>
          <w:tcPr>
            <w:tcW w:w="4605" w:type="dxa"/>
            <w:hideMark/>
          </w:tcPr>
          <w:p w:rsidR="0090031E" w:rsidRDefault="0090031E">
            <w:pPr>
              <w:tabs>
                <w:tab w:val="right" w:pos="8505"/>
              </w:tabs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megyei c.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b/>
                <w:sz w:val="24"/>
                <w:szCs w:val="24"/>
              </w:rPr>
              <w:t>főjegyző</w:t>
            </w:r>
          </w:p>
        </w:tc>
        <w:tc>
          <w:tcPr>
            <w:tcW w:w="4605" w:type="dxa"/>
            <w:hideMark/>
          </w:tcPr>
          <w:p w:rsidR="0090031E" w:rsidRDefault="0090031E">
            <w:pPr>
              <w:tabs>
                <w:tab w:val="right" w:pos="8505"/>
              </w:tabs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a </w:t>
            </w:r>
            <w:bookmarkStart w:id="0" w:name="_GoBack"/>
            <w:bookmarkEnd w:id="0"/>
            <w:r>
              <w:rPr>
                <w:rFonts w:ascii="Georgia" w:hAnsi="Georgia"/>
                <w:b/>
                <w:sz w:val="24"/>
                <w:szCs w:val="24"/>
              </w:rPr>
              <w:t>megyei közgyűlés elnöke</w:t>
            </w:r>
          </w:p>
        </w:tc>
      </w:tr>
    </w:tbl>
    <w:p w:rsidR="0090031E" w:rsidRDefault="0090031E" w:rsidP="0090031E">
      <w:pPr>
        <w:tabs>
          <w:tab w:val="right" w:pos="8505"/>
        </w:tabs>
        <w:jc w:val="both"/>
        <w:rPr>
          <w:rFonts w:ascii="Georgia" w:hAnsi="Georgia"/>
          <w:sz w:val="24"/>
          <w:szCs w:val="24"/>
        </w:rPr>
      </w:pPr>
    </w:p>
    <w:p w:rsidR="0090031E" w:rsidRDefault="0090031E" w:rsidP="0090031E">
      <w:pPr>
        <w:tabs>
          <w:tab w:val="right" w:pos="8505"/>
        </w:tabs>
        <w:jc w:val="both"/>
        <w:rPr>
          <w:rFonts w:ascii="Georgia" w:hAnsi="Georgia"/>
          <w:sz w:val="24"/>
          <w:szCs w:val="24"/>
        </w:rPr>
      </w:pPr>
    </w:p>
    <w:p w:rsidR="00CD68C9" w:rsidRDefault="00CD68C9"/>
    <w:sectPr w:rsidR="00CD68C9" w:rsidSect="000A29C9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9C9" w:rsidRDefault="000A29C9" w:rsidP="000A29C9">
      <w:r>
        <w:separator/>
      </w:r>
    </w:p>
  </w:endnote>
  <w:endnote w:type="continuationSeparator" w:id="0">
    <w:p w:rsidR="000A29C9" w:rsidRDefault="000A29C9" w:rsidP="000A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9C9" w:rsidRDefault="000A29C9" w:rsidP="000A29C9">
      <w:r>
        <w:separator/>
      </w:r>
    </w:p>
  </w:footnote>
  <w:footnote w:type="continuationSeparator" w:id="0">
    <w:p w:rsidR="000A29C9" w:rsidRDefault="000A29C9" w:rsidP="000A2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149903"/>
      <w:docPartObj>
        <w:docPartGallery w:val="Page Numbers (Top of Page)"/>
        <w:docPartUnique/>
      </w:docPartObj>
    </w:sdtPr>
    <w:sdtContent>
      <w:p w:rsidR="000A29C9" w:rsidRDefault="000A29C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A29C9" w:rsidRDefault="000A29C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A4C"/>
    <w:multiLevelType w:val="hybridMultilevel"/>
    <w:tmpl w:val="54989B4C"/>
    <w:lvl w:ilvl="0" w:tplc="7ED0549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86DC4"/>
    <w:multiLevelType w:val="hybridMultilevel"/>
    <w:tmpl w:val="E5D855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53439"/>
    <w:multiLevelType w:val="hybridMultilevel"/>
    <w:tmpl w:val="2A08BDDA"/>
    <w:lvl w:ilvl="0" w:tplc="3E80157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1E"/>
    <w:rsid w:val="000A29C9"/>
    <w:rsid w:val="0041798C"/>
    <w:rsid w:val="00763DB7"/>
    <w:rsid w:val="0090031E"/>
    <w:rsid w:val="00A73FA4"/>
    <w:rsid w:val="00BF1948"/>
    <w:rsid w:val="00CD68C9"/>
    <w:rsid w:val="00D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31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031E"/>
    <w:pPr>
      <w:ind w:left="720"/>
      <w:contextualSpacing/>
    </w:pPr>
  </w:style>
  <w:style w:type="paragraph" w:customStyle="1" w:styleId="Szvegtrzs31">
    <w:name w:val="Szövegtörzs 31"/>
    <w:basedOn w:val="Norml"/>
    <w:rsid w:val="0090031E"/>
    <w:pPr>
      <w:overflowPunct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A29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29C9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A29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29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31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031E"/>
    <w:pPr>
      <w:ind w:left="720"/>
      <w:contextualSpacing/>
    </w:pPr>
  </w:style>
  <w:style w:type="paragraph" w:customStyle="1" w:styleId="Szvegtrzs31">
    <w:name w:val="Szövegtörzs 31"/>
    <w:basedOn w:val="Norml"/>
    <w:rsid w:val="0090031E"/>
    <w:pPr>
      <w:overflowPunct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A29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29C9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A29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29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2148</Characters>
  <Application>Microsoft Office Word</Application>
  <DocSecurity>0</DocSecurity>
  <Lines>17</Lines>
  <Paragraphs>4</Paragraphs>
  <ScaleCrop>false</ScaleCrop>
  <Company>Gy-M-S Megyei Onkormanyzat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Szanyine dr. Vitinger Monika</dc:creator>
  <cp:lastModifiedBy>Szanyine dr. Vitinger Monika</cp:lastModifiedBy>
  <cp:revision>2</cp:revision>
  <dcterms:created xsi:type="dcterms:W3CDTF">2015-02-17T12:27:00Z</dcterms:created>
  <dcterms:modified xsi:type="dcterms:W3CDTF">2015-02-17T12:30:00Z</dcterms:modified>
</cp:coreProperties>
</file>