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FBB" w:rsidRPr="00617E08" w:rsidRDefault="00265FBB" w:rsidP="00617E08">
      <w:pPr>
        <w:jc w:val="center"/>
        <w:rPr>
          <w:rFonts w:ascii="Times New Roman" w:hAnsi="Times New Roman" w:cs="Times New Roman"/>
          <w:sz w:val="24"/>
          <w:szCs w:val="24"/>
        </w:rPr>
      </w:pPr>
      <w:r w:rsidRPr="00617E08">
        <w:rPr>
          <w:rFonts w:ascii="Times New Roman" w:hAnsi="Times New Roman" w:cs="Times New Roman"/>
          <w:sz w:val="24"/>
          <w:szCs w:val="24"/>
        </w:rPr>
        <w:t>INDOKOLÁS</w:t>
      </w:r>
    </w:p>
    <w:p w:rsidR="00265FBB" w:rsidRPr="00617E08" w:rsidRDefault="00265FBB" w:rsidP="00617E08">
      <w:pPr>
        <w:jc w:val="center"/>
        <w:rPr>
          <w:rFonts w:ascii="Times New Roman" w:hAnsi="Times New Roman" w:cs="Times New Roman"/>
          <w:sz w:val="24"/>
          <w:szCs w:val="24"/>
        </w:rPr>
      </w:pPr>
      <w:r w:rsidRPr="00617E08">
        <w:rPr>
          <w:rFonts w:ascii="Times New Roman" w:hAnsi="Times New Roman" w:cs="Times New Roman"/>
          <w:sz w:val="24"/>
          <w:szCs w:val="24"/>
        </w:rPr>
        <w:t>az önkormányzat Szervezeti és Működési Szabályzatáról szóló 8/2019. (XII.12.)             önkormányzati rendelethez</w:t>
      </w:r>
    </w:p>
    <w:p w:rsidR="00265FBB" w:rsidRPr="00617E08" w:rsidRDefault="00265FBB">
      <w:pPr>
        <w:rPr>
          <w:rFonts w:ascii="Times New Roman" w:hAnsi="Times New Roman" w:cs="Times New Roman"/>
          <w:sz w:val="24"/>
          <w:szCs w:val="24"/>
        </w:rPr>
      </w:pPr>
    </w:p>
    <w:p w:rsidR="00265FBB" w:rsidRPr="00617E08" w:rsidRDefault="00265FBB" w:rsidP="00617E08">
      <w:pPr>
        <w:jc w:val="both"/>
        <w:rPr>
          <w:rFonts w:ascii="Times New Roman" w:hAnsi="Times New Roman" w:cs="Times New Roman"/>
          <w:sz w:val="24"/>
          <w:szCs w:val="24"/>
        </w:rPr>
      </w:pPr>
      <w:r w:rsidRPr="00617E08">
        <w:rPr>
          <w:rFonts w:ascii="Times New Roman" w:hAnsi="Times New Roman" w:cs="Times New Roman"/>
          <w:sz w:val="24"/>
          <w:szCs w:val="24"/>
        </w:rPr>
        <w:t xml:space="preserve"> A Magyarország helyi önkormányzatairól szóló 2011. évi CLXXXIX. törvény (a továbbiakban: </w:t>
      </w:r>
      <w:proofErr w:type="spellStart"/>
      <w:r w:rsidRPr="00617E08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617E08">
        <w:rPr>
          <w:rFonts w:ascii="Times New Roman" w:hAnsi="Times New Roman" w:cs="Times New Roman"/>
          <w:sz w:val="24"/>
          <w:szCs w:val="24"/>
        </w:rPr>
        <w:t xml:space="preserve">.) 43. § (3) bekezdése alapján a képviselő-testület az alakuló vagy az azt követő ülésen az </w:t>
      </w:r>
      <w:proofErr w:type="spellStart"/>
      <w:r w:rsidRPr="00617E08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617E08">
        <w:rPr>
          <w:rFonts w:ascii="Times New Roman" w:hAnsi="Times New Roman" w:cs="Times New Roman"/>
          <w:sz w:val="24"/>
          <w:szCs w:val="24"/>
        </w:rPr>
        <w:t xml:space="preserve">. szabályai szerint megalkotja vagy felülvizsgálja szervezeti és működési szabályzatáról szóló rendeletét. </w:t>
      </w:r>
    </w:p>
    <w:p w:rsidR="00265FBB" w:rsidRPr="00617E08" w:rsidRDefault="00265FBB" w:rsidP="00617E08">
      <w:pPr>
        <w:jc w:val="both"/>
        <w:rPr>
          <w:rFonts w:ascii="Times New Roman" w:hAnsi="Times New Roman" w:cs="Times New Roman"/>
          <w:sz w:val="24"/>
          <w:szCs w:val="24"/>
        </w:rPr>
      </w:pPr>
      <w:r w:rsidRPr="00617E08">
        <w:rPr>
          <w:rFonts w:ascii="Times New Roman" w:hAnsi="Times New Roman" w:cs="Times New Roman"/>
          <w:sz w:val="24"/>
          <w:szCs w:val="24"/>
        </w:rPr>
        <w:t xml:space="preserve">Az Alaptörvény 32. cikk (1) bekezdés d) pontja szerint a helyi önkormányzat meghatározza szervezeti és működési rendjét. </w:t>
      </w:r>
    </w:p>
    <w:p w:rsidR="00265FBB" w:rsidRPr="00617E08" w:rsidRDefault="00265FBB" w:rsidP="00617E08">
      <w:pPr>
        <w:jc w:val="both"/>
        <w:rPr>
          <w:rFonts w:ascii="Times New Roman" w:hAnsi="Times New Roman" w:cs="Times New Roman"/>
          <w:sz w:val="24"/>
          <w:szCs w:val="24"/>
        </w:rPr>
      </w:pPr>
      <w:r w:rsidRPr="00617E08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617E08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617E08">
        <w:rPr>
          <w:rFonts w:ascii="Times New Roman" w:hAnsi="Times New Roman" w:cs="Times New Roman"/>
          <w:sz w:val="24"/>
          <w:szCs w:val="24"/>
        </w:rPr>
        <w:t xml:space="preserve">. 53. § (1) bekezdésében – valamint egyéb rendelkezéseiben </w:t>
      </w:r>
      <w:r w:rsidR="00617E08" w:rsidRPr="00617E08">
        <w:rPr>
          <w:rFonts w:ascii="Times New Roman" w:hAnsi="Times New Roman" w:cs="Times New Roman"/>
          <w:sz w:val="24"/>
          <w:szCs w:val="24"/>
        </w:rPr>
        <w:t>–</w:t>
      </w:r>
      <w:r w:rsidRPr="00617E08">
        <w:rPr>
          <w:rFonts w:ascii="Times New Roman" w:hAnsi="Times New Roman" w:cs="Times New Roman"/>
          <w:sz w:val="24"/>
          <w:szCs w:val="24"/>
        </w:rPr>
        <w:t xml:space="preserve"> foglaltak előírják az </w:t>
      </w:r>
      <w:proofErr w:type="spellStart"/>
      <w:r w:rsidRPr="00617E08">
        <w:rPr>
          <w:rFonts w:ascii="Times New Roman" w:hAnsi="Times New Roman" w:cs="Times New Roman"/>
          <w:sz w:val="24"/>
          <w:szCs w:val="24"/>
        </w:rPr>
        <w:t>SzMSz</w:t>
      </w:r>
      <w:proofErr w:type="spellEnd"/>
      <w:r w:rsidRPr="00617E08">
        <w:rPr>
          <w:rFonts w:ascii="Times New Roman" w:hAnsi="Times New Roman" w:cs="Times New Roman"/>
          <w:sz w:val="24"/>
          <w:szCs w:val="24"/>
        </w:rPr>
        <w:t xml:space="preserve"> által szabályozandó témaköröket. </w:t>
      </w:r>
    </w:p>
    <w:p w:rsidR="00265FBB" w:rsidRPr="00617E08" w:rsidRDefault="00265FBB" w:rsidP="00617E08">
      <w:pPr>
        <w:jc w:val="both"/>
        <w:rPr>
          <w:rFonts w:ascii="Times New Roman" w:hAnsi="Times New Roman" w:cs="Times New Roman"/>
          <w:sz w:val="24"/>
          <w:szCs w:val="24"/>
        </w:rPr>
      </w:pPr>
      <w:r w:rsidRPr="00617E08">
        <w:rPr>
          <w:rFonts w:ascii="Times New Roman" w:hAnsi="Times New Roman" w:cs="Times New Roman"/>
          <w:sz w:val="24"/>
          <w:szCs w:val="24"/>
        </w:rPr>
        <w:t xml:space="preserve">Tekintettel arra, hogy a jelenleg hatályos, </w:t>
      </w:r>
      <w:proofErr w:type="spellStart"/>
      <w:r w:rsidRPr="00617E08">
        <w:rPr>
          <w:rFonts w:ascii="Times New Roman" w:hAnsi="Times New Roman" w:cs="Times New Roman"/>
          <w:sz w:val="24"/>
          <w:szCs w:val="24"/>
        </w:rPr>
        <w:t>SzMSz-ről</w:t>
      </w:r>
      <w:proofErr w:type="spellEnd"/>
      <w:r w:rsidRPr="00617E08">
        <w:rPr>
          <w:rFonts w:ascii="Times New Roman" w:hAnsi="Times New Roman" w:cs="Times New Roman"/>
          <w:sz w:val="24"/>
          <w:szCs w:val="24"/>
        </w:rPr>
        <w:t xml:space="preserve"> szóló 5/2013. (XI. 26.)</w:t>
      </w:r>
      <w:r w:rsidRPr="00617E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7E08">
        <w:rPr>
          <w:rFonts w:ascii="Times New Roman" w:hAnsi="Times New Roman" w:cs="Times New Roman"/>
          <w:sz w:val="24"/>
          <w:szCs w:val="24"/>
        </w:rPr>
        <w:t xml:space="preserve">önkormányzati rendelet a megalkotását és kihirdetését követően már több alkalommal került módosításra, valamint figyelemmel a több rendelkezést érintő felülvizsgálatra, indokolt az ismételt módosítás helyett új </w:t>
      </w:r>
      <w:proofErr w:type="spellStart"/>
      <w:r w:rsidRPr="00617E08">
        <w:rPr>
          <w:rFonts w:ascii="Times New Roman" w:hAnsi="Times New Roman" w:cs="Times New Roman"/>
          <w:sz w:val="24"/>
          <w:szCs w:val="24"/>
        </w:rPr>
        <w:t>SzMSz</w:t>
      </w:r>
      <w:proofErr w:type="spellEnd"/>
      <w:r w:rsidRPr="00617E08">
        <w:rPr>
          <w:rFonts w:ascii="Times New Roman" w:hAnsi="Times New Roman" w:cs="Times New Roman"/>
          <w:sz w:val="24"/>
          <w:szCs w:val="24"/>
        </w:rPr>
        <w:t xml:space="preserve">-rendelet megalkotása és a jelenlegi hatályon kívül helyezése. </w:t>
      </w:r>
    </w:p>
    <w:p w:rsidR="00265FBB" w:rsidRPr="00617E08" w:rsidRDefault="00265FBB" w:rsidP="00617E08">
      <w:pPr>
        <w:jc w:val="both"/>
        <w:rPr>
          <w:rFonts w:ascii="Times New Roman" w:hAnsi="Times New Roman" w:cs="Times New Roman"/>
          <w:sz w:val="24"/>
          <w:szCs w:val="24"/>
        </w:rPr>
      </w:pPr>
      <w:r w:rsidRPr="00617E08">
        <w:rPr>
          <w:rFonts w:ascii="Times New Roman" w:hAnsi="Times New Roman" w:cs="Times New Roman"/>
          <w:sz w:val="24"/>
          <w:szCs w:val="24"/>
        </w:rPr>
        <w:t xml:space="preserve">A rendelet tervezete fentiek figyelembevételével készült el. A rendeletalkotás társadalmi célja az önkormányzat szervezeti és működési rendjének meghatározása és erről – a kihirdetés útján – a lakosság tájékoztatása. </w:t>
      </w:r>
    </w:p>
    <w:p w:rsidR="00265FBB" w:rsidRPr="00617E08" w:rsidRDefault="00265FBB" w:rsidP="00617E08">
      <w:pPr>
        <w:jc w:val="both"/>
        <w:rPr>
          <w:rFonts w:ascii="Times New Roman" w:hAnsi="Times New Roman" w:cs="Times New Roman"/>
          <w:sz w:val="24"/>
          <w:szCs w:val="24"/>
        </w:rPr>
      </w:pPr>
      <w:r w:rsidRPr="00617E08">
        <w:rPr>
          <w:rFonts w:ascii="Times New Roman" w:hAnsi="Times New Roman" w:cs="Times New Roman"/>
          <w:sz w:val="24"/>
          <w:szCs w:val="24"/>
        </w:rPr>
        <w:t>A rendelet-tervezet az uniós jogból eredő kötelezettségekkel összhangban áll, a jogalkotásról szóló 2010. évi CXXX. törvény 20. §-</w:t>
      </w:r>
      <w:proofErr w:type="spellStart"/>
      <w:r w:rsidRPr="00617E08">
        <w:rPr>
          <w:rFonts w:ascii="Times New Roman" w:hAnsi="Times New Roman" w:cs="Times New Roman"/>
          <w:sz w:val="24"/>
          <w:szCs w:val="24"/>
        </w:rPr>
        <w:t>ában</w:t>
      </w:r>
      <w:proofErr w:type="spellEnd"/>
      <w:r w:rsidRPr="00617E08">
        <w:rPr>
          <w:rFonts w:ascii="Times New Roman" w:hAnsi="Times New Roman" w:cs="Times New Roman"/>
          <w:sz w:val="24"/>
          <w:szCs w:val="24"/>
        </w:rPr>
        <w:t xml:space="preserve"> foglalt egyeztetési kötelezettség a rendelet tervezetével szemben nem áll fenn. </w:t>
      </w:r>
    </w:p>
    <w:p w:rsidR="00265FBB" w:rsidRPr="00617E08" w:rsidRDefault="00265FBB" w:rsidP="00617E08">
      <w:pPr>
        <w:jc w:val="both"/>
        <w:rPr>
          <w:rFonts w:ascii="Times New Roman" w:hAnsi="Times New Roman" w:cs="Times New Roman"/>
          <w:sz w:val="24"/>
          <w:szCs w:val="24"/>
        </w:rPr>
      </w:pPr>
      <w:r w:rsidRPr="00617E08">
        <w:rPr>
          <w:rFonts w:ascii="Times New Roman" w:hAnsi="Times New Roman" w:cs="Times New Roman"/>
          <w:sz w:val="24"/>
          <w:szCs w:val="24"/>
        </w:rPr>
        <w:t>A rendelet ezen indokolását a Nemzeti Jogszabálytárban közzé kell tenni.</w:t>
      </w:r>
    </w:p>
    <w:p w:rsidR="00042FEE" w:rsidRPr="00617E08" w:rsidRDefault="00265FBB">
      <w:pPr>
        <w:rPr>
          <w:rFonts w:ascii="Times New Roman" w:hAnsi="Times New Roman" w:cs="Times New Roman"/>
          <w:sz w:val="24"/>
          <w:szCs w:val="24"/>
        </w:rPr>
      </w:pPr>
      <w:r w:rsidRPr="00617E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5FBB" w:rsidRPr="00617E08" w:rsidRDefault="00265FBB">
      <w:pPr>
        <w:rPr>
          <w:rFonts w:ascii="Times New Roman" w:hAnsi="Times New Roman" w:cs="Times New Roman"/>
          <w:sz w:val="24"/>
          <w:szCs w:val="24"/>
        </w:rPr>
      </w:pPr>
      <w:r w:rsidRPr="00617E08">
        <w:rPr>
          <w:rFonts w:ascii="Times New Roman" w:hAnsi="Times New Roman" w:cs="Times New Roman"/>
          <w:sz w:val="24"/>
          <w:szCs w:val="24"/>
        </w:rPr>
        <w:t>V á r o s f ö l d, 2019. december 2.</w:t>
      </w:r>
    </w:p>
    <w:p w:rsidR="00265FBB" w:rsidRPr="00617E08" w:rsidRDefault="00265FBB">
      <w:pPr>
        <w:rPr>
          <w:rFonts w:ascii="Times New Roman" w:hAnsi="Times New Roman" w:cs="Times New Roman"/>
          <w:sz w:val="24"/>
          <w:szCs w:val="24"/>
        </w:rPr>
      </w:pPr>
      <w:r w:rsidRPr="00617E08">
        <w:rPr>
          <w:rFonts w:ascii="Times New Roman" w:hAnsi="Times New Roman" w:cs="Times New Roman"/>
          <w:sz w:val="24"/>
          <w:szCs w:val="24"/>
        </w:rPr>
        <w:tab/>
      </w:r>
      <w:r w:rsidRPr="00617E08">
        <w:rPr>
          <w:rFonts w:ascii="Times New Roman" w:hAnsi="Times New Roman" w:cs="Times New Roman"/>
          <w:sz w:val="24"/>
          <w:szCs w:val="24"/>
        </w:rPr>
        <w:tab/>
      </w:r>
      <w:r w:rsidRPr="00617E08">
        <w:rPr>
          <w:rFonts w:ascii="Times New Roman" w:hAnsi="Times New Roman" w:cs="Times New Roman"/>
          <w:sz w:val="24"/>
          <w:szCs w:val="24"/>
        </w:rPr>
        <w:tab/>
      </w:r>
      <w:r w:rsidRPr="00617E08">
        <w:rPr>
          <w:rFonts w:ascii="Times New Roman" w:hAnsi="Times New Roman" w:cs="Times New Roman"/>
          <w:sz w:val="24"/>
          <w:szCs w:val="24"/>
        </w:rPr>
        <w:tab/>
      </w:r>
      <w:r w:rsidRPr="00617E08">
        <w:rPr>
          <w:rFonts w:ascii="Times New Roman" w:hAnsi="Times New Roman" w:cs="Times New Roman"/>
          <w:sz w:val="24"/>
          <w:szCs w:val="24"/>
        </w:rPr>
        <w:tab/>
      </w:r>
    </w:p>
    <w:p w:rsidR="00265FBB" w:rsidRPr="00617E08" w:rsidRDefault="00265FBB">
      <w:pPr>
        <w:rPr>
          <w:rFonts w:ascii="Times New Roman" w:hAnsi="Times New Roman" w:cs="Times New Roman"/>
          <w:sz w:val="24"/>
          <w:szCs w:val="24"/>
        </w:rPr>
      </w:pPr>
    </w:p>
    <w:p w:rsidR="00265FBB" w:rsidRPr="00617E08" w:rsidRDefault="00265FB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65FBB" w:rsidRPr="00617E08" w:rsidRDefault="00265FBB" w:rsidP="00617E0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17E0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7E0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7E0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7E0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7E0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7E0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7E08">
        <w:rPr>
          <w:rFonts w:ascii="Times New Roman" w:hAnsi="Times New Roman" w:cs="Times New Roman"/>
          <w:b/>
          <w:bCs/>
          <w:sz w:val="24"/>
          <w:szCs w:val="24"/>
        </w:rPr>
        <w:tab/>
        <w:t>Szabóné Gyenes Zsuzsa</w:t>
      </w:r>
    </w:p>
    <w:p w:rsidR="00265FBB" w:rsidRPr="00617E08" w:rsidRDefault="00265FBB" w:rsidP="00617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E08">
        <w:rPr>
          <w:rFonts w:ascii="Times New Roman" w:hAnsi="Times New Roman" w:cs="Times New Roman"/>
          <w:sz w:val="24"/>
          <w:szCs w:val="24"/>
        </w:rPr>
        <w:tab/>
      </w:r>
      <w:r w:rsidRPr="00617E08">
        <w:rPr>
          <w:rFonts w:ascii="Times New Roman" w:hAnsi="Times New Roman" w:cs="Times New Roman"/>
          <w:sz w:val="24"/>
          <w:szCs w:val="24"/>
        </w:rPr>
        <w:tab/>
      </w:r>
      <w:r w:rsidRPr="00617E08">
        <w:rPr>
          <w:rFonts w:ascii="Times New Roman" w:hAnsi="Times New Roman" w:cs="Times New Roman"/>
          <w:sz w:val="24"/>
          <w:szCs w:val="24"/>
        </w:rPr>
        <w:tab/>
      </w:r>
      <w:r w:rsidRPr="00617E08">
        <w:rPr>
          <w:rFonts w:ascii="Times New Roman" w:hAnsi="Times New Roman" w:cs="Times New Roman"/>
          <w:sz w:val="24"/>
          <w:szCs w:val="24"/>
        </w:rPr>
        <w:tab/>
      </w:r>
      <w:r w:rsidRPr="00617E08">
        <w:rPr>
          <w:rFonts w:ascii="Times New Roman" w:hAnsi="Times New Roman" w:cs="Times New Roman"/>
          <w:sz w:val="24"/>
          <w:szCs w:val="24"/>
        </w:rPr>
        <w:tab/>
      </w:r>
      <w:r w:rsidRPr="00617E08">
        <w:rPr>
          <w:rFonts w:ascii="Times New Roman" w:hAnsi="Times New Roman" w:cs="Times New Roman"/>
          <w:sz w:val="24"/>
          <w:szCs w:val="24"/>
        </w:rPr>
        <w:tab/>
      </w:r>
      <w:r w:rsidRPr="00617E08">
        <w:rPr>
          <w:rFonts w:ascii="Times New Roman" w:hAnsi="Times New Roman" w:cs="Times New Roman"/>
          <w:sz w:val="24"/>
          <w:szCs w:val="24"/>
        </w:rPr>
        <w:tab/>
      </w:r>
      <w:r w:rsidRPr="00617E0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617E0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17E08">
        <w:rPr>
          <w:rFonts w:ascii="Times New Roman" w:hAnsi="Times New Roman" w:cs="Times New Roman"/>
          <w:sz w:val="24"/>
          <w:szCs w:val="24"/>
        </w:rPr>
        <w:t xml:space="preserve"> jegyző</w:t>
      </w:r>
      <w:bookmarkStart w:id="0" w:name="_GoBack"/>
      <w:bookmarkEnd w:id="0"/>
    </w:p>
    <w:sectPr w:rsidR="00265FBB" w:rsidRPr="00617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BB"/>
    <w:rsid w:val="00042FEE"/>
    <w:rsid w:val="00215581"/>
    <w:rsid w:val="00265FBB"/>
    <w:rsid w:val="0061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93FB7"/>
  <w15:chartTrackingRefBased/>
  <w15:docId w15:val="{2F30F694-87EF-4E60-A0A1-4B64454C0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 Városföld Polgármesteri Hivatal</dc:creator>
  <cp:keywords/>
  <dc:description/>
  <cp:lastModifiedBy>ASPIGAZGATAS</cp:lastModifiedBy>
  <cp:revision>3</cp:revision>
  <cp:lastPrinted>2019-12-18T14:08:00Z</cp:lastPrinted>
  <dcterms:created xsi:type="dcterms:W3CDTF">2019-12-18T14:08:00Z</dcterms:created>
  <dcterms:modified xsi:type="dcterms:W3CDTF">2019-12-18T14:08:00Z</dcterms:modified>
</cp:coreProperties>
</file>