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68" w:rsidRDefault="004E3868" w:rsidP="004E3868">
      <w:pPr>
        <w:spacing w:after="102" w:line="259" w:lineRule="auto"/>
        <w:ind w:left="0" w:firstLine="0"/>
        <w:jc w:val="right"/>
      </w:pPr>
      <w:r>
        <w:rPr>
          <w:rFonts w:ascii="Times New Roman" w:eastAsia="Times New Roman" w:hAnsi="Times New Roman" w:cs="Times New Roman"/>
          <w:sz w:val="26"/>
        </w:rPr>
        <w:t xml:space="preserve">1. melléklet a </w:t>
      </w:r>
      <w:r w:rsidR="003816DB">
        <w:rPr>
          <w:rFonts w:ascii="Times New Roman" w:eastAsia="Times New Roman" w:hAnsi="Times New Roman" w:cs="Times New Roman"/>
          <w:sz w:val="26"/>
        </w:rPr>
        <w:t>1</w:t>
      </w:r>
      <w:r>
        <w:rPr>
          <w:rFonts w:ascii="Times New Roman" w:eastAsia="Times New Roman" w:hAnsi="Times New Roman" w:cs="Times New Roman"/>
          <w:sz w:val="26"/>
        </w:rPr>
        <w:t>/201</w:t>
      </w:r>
      <w:r w:rsidR="003816DB">
        <w:rPr>
          <w:rFonts w:ascii="Times New Roman" w:eastAsia="Times New Roman" w:hAnsi="Times New Roman" w:cs="Times New Roman"/>
          <w:sz w:val="26"/>
        </w:rPr>
        <w:t>7</w:t>
      </w:r>
      <w:r>
        <w:rPr>
          <w:rFonts w:ascii="Times New Roman" w:eastAsia="Times New Roman" w:hAnsi="Times New Roman" w:cs="Times New Roman"/>
          <w:sz w:val="26"/>
        </w:rPr>
        <w:t>. (</w:t>
      </w:r>
      <w:r w:rsidR="003816DB">
        <w:rPr>
          <w:rFonts w:ascii="Times New Roman" w:eastAsia="Times New Roman" w:hAnsi="Times New Roman" w:cs="Times New Roman"/>
          <w:sz w:val="26"/>
        </w:rPr>
        <w:t>II.7.</w:t>
      </w:r>
      <w:r>
        <w:rPr>
          <w:rFonts w:ascii="Times New Roman" w:eastAsia="Times New Roman" w:hAnsi="Times New Roman" w:cs="Times New Roman"/>
          <w:sz w:val="26"/>
        </w:rPr>
        <w:t>) önkormányzati rendelethez</w:t>
      </w:r>
    </w:p>
    <w:p w:rsidR="004E3868" w:rsidRDefault="003816DB" w:rsidP="004E3868">
      <w:pPr>
        <w:spacing w:after="528" w:line="259" w:lineRule="auto"/>
        <w:ind w:left="0" w:right="287" w:firstLine="0"/>
        <w:jc w:val="right"/>
      </w:pPr>
      <w:r>
        <w:rPr>
          <w:rFonts w:ascii="Times New Roman" w:eastAsia="Times New Roman" w:hAnsi="Times New Roman" w:cs="Times New Roman"/>
          <w:sz w:val="24"/>
        </w:rPr>
        <w:t>Vegyes (</w:t>
      </w:r>
      <w:r w:rsidR="004E3868">
        <w:rPr>
          <w:rFonts w:ascii="Times New Roman" w:eastAsia="Times New Roman" w:hAnsi="Times New Roman" w:cs="Times New Roman"/>
          <w:sz w:val="24"/>
        </w:rPr>
        <w:t>felnőtt és gyermek) háziorvosi körzetek</w:t>
      </w:r>
    </w:p>
    <w:p w:rsidR="004E3868" w:rsidRPr="003816DB" w:rsidRDefault="004E3868" w:rsidP="004E3868">
      <w:pPr>
        <w:ind w:right="1"/>
        <w:rPr>
          <w:b/>
          <w:u w:val="single"/>
        </w:rPr>
      </w:pPr>
      <w:r w:rsidRPr="003816DB">
        <w:rPr>
          <w:b/>
          <w:noProof/>
          <w:u w:val="single"/>
        </w:rPr>
        <w:t>I.</w:t>
      </w:r>
      <w:r w:rsidRPr="003816DB">
        <w:rPr>
          <w:b/>
          <w:u w:val="single"/>
        </w:rPr>
        <w:t>számú vegyes háziorvosi körzet területi leírása</w:t>
      </w:r>
    </w:p>
    <w:p w:rsidR="004E3868" w:rsidRDefault="004E3868" w:rsidP="004E3868">
      <w:pPr>
        <w:spacing w:after="974"/>
        <w:ind w:left="11" w:right="1"/>
      </w:pPr>
      <w:r>
        <w:t xml:space="preserve">Aradi utca, Balaton utca, Bercsényi utca, Búzavirág utca, Damjanich utca, Dessewffy utca, Dózsa </w:t>
      </w:r>
      <w:proofErr w:type="spellStart"/>
      <w:r>
        <w:t>Gy</w:t>
      </w:r>
      <w:proofErr w:type="spellEnd"/>
      <w:r>
        <w:t xml:space="preserve">. </w:t>
      </w:r>
      <w:proofErr w:type="gramStart"/>
      <w:r>
        <w:t>utca</w:t>
      </w:r>
      <w:proofErr w:type="gramEnd"/>
      <w:r>
        <w:t xml:space="preserve">, Erkel F. </w:t>
      </w:r>
      <w:proofErr w:type="gramStart"/>
      <w:r>
        <w:t>utca</w:t>
      </w:r>
      <w:proofErr w:type="gramEnd"/>
      <w:r>
        <w:t xml:space="preserve">, Fortuna utca, Gábor Áron utca, Gáspár András utca, Horváth-köz, Ibolya utca, József Attila utca, Kálmán </w:t>
      </w:r>
      <w:proofErr w:type="spellStart"/>
      <w:r>
        <w:t>lmre</w:t>
      </w:r>
      <w:proofErr w:type="spellEnd"/>
      <w:r>
        <w:t xml:space="preserve"> utca, Kamilla köz, Klapka utca, Knézich utca, Lázár Vilmos utca, Mókus utca, Muskátli utca,Nagy Sándor utca, Nefelejcs utca, Orgona utca, Petőfi Sándor utca, </w:t>
      </w:r>
      <w:proofErr w:type="spellStart"/>
      <w:r>
        <w:t>Purebl</w:t>
      </w:r>
      <w:proofErr w:type="spellEnd"/>
      <w:r>
        <w:t xml:space="preserve"> </w:t>
      </w:r>
      <w:proofErr w:type="spellStart"/>
      <w:r>
        <w:t>Gy</w:t>
      </w:r>
      <w:proofErr w:type="spellEnd"/>
      <w:r>
        <w:t xml:space="preserve">. </w:t>
      </w:r>
      <w:proofErr w:type="gramStart"/>
      <w:r>
        <w:t>utca</w:t>
      </w:r>
      <w:proofErr w:type="gramEnd"/>
      <w:r>
        <w:t xml:space="preserve">, Rezeda köz, Rózsa utca, Rózsa tér, Szegfű utca, Szegfű köz, Szigligeti utca, Táncsics utca, Táncsics köz, Vasvári Pál utca, Vécsey K. </w:t>
      </w:r>
      <w:proofErr w:type="gramStart"/>
      <w:r>
        <w:t>utca</w:t>
      </w:r>
      <w:proofErr w:type="gramEnd"/>
      <w:r>
        <w:t xml:space="preserve">, Vadkacsa sor, Dobó l. </w:t>
      </w:r>
      <w:proofErr w:type="gramStart"/>
      <w:r>
        <w:t xml:space="preserve">utca, </w:t>
      </w:r>
      <w:proofErr w:type="spellStart"/>
      <w:r>
        <w:t>Endrédi</w:t>
      </w:r>
      <w:proofErr w:type="spellEnd"/>
      <w:r>
        <w:t xml:space="preserve"> utca, Fő utca, Honvéd utca, Kőhegyi </w:t>
      </w:r>
      <w:proofErr w:type="spellStart"/>
      <w:r>
        <w:t>dülő</w:t>
      </w:r>
      <w:proofErr w:type="spellEnd"/>
      <w:r>
        <w:t xml:space="preserve">, Rétföldi utca, Siófoki utca, </w:t>
      </w:r>
      <w:proofErr w:type="spellStart"/>
      <w:r>
        <w:t>Szélescsapás</w:t>
      </w:r>
      <w:proofErr w:type="spellEnd"/>
      <w:r>
        <w:t xml:space="preserve"> utca, Szőlőhegyi utca, </w:t>
      </w:r>
      <w:proofErr w:type="spellStart"/>
      <w:r>
        <w:t>Tóközpuszta</w:t>
      </w:r>
      <w:proofErr w:type="spellEnd"/>
      <w:r>
        <w:t xml:space="preserve">, Tulipán utca, Vasút utca, Alkotás utca, Bartók Béla utca, Benczúr utca, Bokréta köz, Csalogány utca, Fecske utca, Folyó utca, Gém utca, Gyöngyvirág utca, Jegenye utca, Jegenye tér, </w:t>
      </w:r>
      <w:proofErr w:type="spellStart"/>
      <w:r>
        <w:t>Malsch</w:t>
      </w:r>
      <w:proofErr w:type="spellEnd"/>
      <w:r>
        <w:t xml:space="preserve"> utca, Kodály Zoltán utca, Liliom utca, Liszt Ferenc utca, Pipacs utca, Schweidel J.</w:t>
      </w:r>
      <w:proofErr w:type="gramEnd"/>
      <w:r>
        <w:t xml:space="preserve"> </w:t>
      </w:r>
      <w:proofErr w:type="gramStart"/>
      <w:r>
        <w:t>utca</w:t>
      </w:r>
      <w:proofErr w:type="gramEnd"/>
      <w:r>
        <w:t xml:space="preserve">, Szarkaláb utca, Török Ignác utca, Viola utca, Ács tanya, Fecske köz, Dessewffy köz, Gyöngyvirág köz, Laki </w:t>
      </w:r>
      <w:proofErr w:type="spellStart"/>
      <w:r>
        <w:t>Bennó</w:t>
      </w:r>
      <w:proofErr w:type="spellEnd"/>
      <w:r>
        <w:t xml:space="preserve"> utca, Piller Dezső utca, Magyar-ház utca, Kazinczy L. köz, Avar utca.</w:t>
      </w:r>
    </w:p>
    <w:p w:rsidR="004E3868" w:rsidRPr="00E01399" w:rsidRDefault="004E3868" w:rsidP="004E3868">
      <w:pPr>
        <w:spacing w:after="540"/>
        <w:ind w:left="361" w:right="1"/>
        <w:rPr>
          <w:b/>
          <w:u w:val="single"/>
        </w:rPr>
      </w:pPr>
      <w:r w:rsidRPr="00E01399">
        <w:rPr>
          <w:b/>
          <w:noProof/>
          <w:u w:val="single"/>
        </w:rPr>
        <w:t xml:space="preserve">II. </w:t>
      </w:r>
      <w:r w:rsidRPr="00E01399">
        <w:rPr>
          <w:b/>
          <w:u w:val="single"/>
        </w:rPr>
        <w:t>számú vegyes háziorvosi körzet területi leírása</w:t>
      </w:r>
    </w:p>
    <w:p w:rsidR="004E3868" w:rsidRDefault="004E3868" w:rsidP="004E3868">
      <w:pPr>
        <w:ind w:left="11" w:right="1"/>
      </w:pPr>
      <w:r>
        <w:t>Akácfa utca, Csap utca, Egry József u</w:t>
      </w:r>
      <w:r w:rsidR="009A4070">
        <w:t>tca, Esze Tamás utca, Feljáró dűlő, Fehérkapu dű</w:t>
      </w:r>
      <w:r>
        <w:t xml:space="preserve">lő, Temető utca, </w:t>
      </w:r>
      <w:proofErr w:type="spellStart"/>
      <w:r>
        <w:t>Vakbottyán</w:t>
      </w:r>
      <w:proofErr w:type="spellEnd"/>
      <w:r>
        <w:t xml:space="preserve"> Utca, Alsópincesor, Római út, Batthyány utca, Batthyány köz, Deák F. </w:t>
      </w:r>
      <w:proofErr w:type="gramStart"/>
      <w:r>
        <w:t>sétány</w:t>
      </w:r>
      <w:proofErr w:type="gramEnd"/>
      <w:r>
        <w:t xml:space="preserve">, Kecskeméti utca, Csokonai utca, Mikes Kelemen utca, Gólyahír utca, Lenkei utca, Margó Ede sétány, </w:t>
      </w:r>
      <w:proofErr w:type="spellStart"/>
      <w:r>
        <w:t>LeiningerWesterburg</w:t>
      </w:r>
      <w:proofErr w:type="spellEnd"/>
      <w:r>
        <w:t xml:space="preserve"> K. </w:t>
      </w:r>
      <w:proofErr w:type="gramStart"/>
      <w:r>
        <w:t>köz</w:t>
      </w:r>
      <w:proofErr w:type="gramEnd"/>
      <w:r>
        <w:t xml:space="preserve">, </w:t>
      </w:r>
      <w:proofErr w:type="spellStart"/>
      <w:r>
        <w:t>Lahner</w:t>
      </w:r>
      <w:proofErr w:type="spellEnd"/>
      <w:r>
        <w:t xml:space="preserve"> </w:t>
      </w:r>
      <w:proofErr w:type="spellStart"/>
      <w:r>
        <w:t>Gy</w:t>
      </w:r>
      <w:proofErr w:type="spellEnd"/>
      <w:r>
        <w:t xml:space="preserve">. </w:t>
      </w:r>
      <w:proofErr w:type="gramStart"/>
      <w:r>
        <w:t>köz</w:t>
      </w:r>
      <w:proofErr w:type="gramEnd"/>
      <w:r>
        <w:t xml:space="preserve">, Aulich L. </w:t>
      </w:r>
      <w:proofErr w:type="spellStart"/>
      <w:r>
        <w:t>koz</w:t>
      </w:r>
      <w:proofErr w:type="spellEnd"/>
      <w:r>
        <w:t xml:space="preserve">, </w:t>
      </w:r>
      <w:proofErr w:type="spellStart"/>
      <w:r>
        <w:t>Poeltengberg</w:t>
      </w:r>
      <w:proofErr w:type="spellEnd"/>
      <w:r>
        <w:t xml:space="preserve"> E. </w:t>
      </w:r>
      <w:proofErr w:type="gramStart"/>
      <w:r>
        <w:t>köz</w:t>
      </w:r>
      <w:proofErr w:type="gramEnd"/>
      <w:r>
        <w:t xml:space="preserve">, Szőlőhegyi utca, Arany János utca, Arany J. </w:t>
      </w:r>
      <w:proofErr w:type="gramStart"/>
      <w:r>
        <w:t xml:space="preserve">köz, Bácskai utca, Diófa utca, Eötvös utca, Fűzfa utca, Fogas utca, Hársfa utca, Harcsa utca, Jókai utca, Káposztáskert utca, Kiss Ernő utca, Kossuth Lajos utca, Kossuth L. köz, Keszeg utca, Keszeg köz, Kilátó utca, Margittai utca, Munkácsy M. utca, Nagyváradi utca, Nagyváradi köz, Nyárfa utca, Nyírfa utca, Panoráma utca, Ponty utca, Rákóczi utca, Rákóczi köz, Sellő utca, Sport tér, Szabadság tér, </w:t>
      </w:r>
      <w:proofErr w:type="spellStart"/>
      <w:r>
        <w:t>Szt</w:t>
      </w:r>
      <w:proofErr w:type="spellEnd"/>
      <w:r>
        <w:t>, István utca, Széchenyi u</w:t>
      </w:r>
      <w:r w:rsidR="009A4070">
        <w:t>tca, Széchenyi köz, Zöldfa utca.</w:t>
      </w:r>
      <w:proofErr w:type="gramEnd"/>
    </w:p>
    <w:p w:rsidR="004E3868" w:rsidRDefault="004E3868" w:rsidP="004E3868">
      <w:pPr>
        <w:sectPr w:rsidR="004E3868">
          <w:pgSz w:w="12000" w:h="16649"/>
          <w:pgMar w:top="1440" w:right="1523" w:bottom="1440" w:left="1690" w:header="708" w:footer="708" w:gutter="0"/>
          <w:cols w:space="708"/>
        </w:sectPr>
      </w:pPr>
    </w:p>
    <w:p w:rsidR="00E01399" w:rsidRDefault="00E01399" w:rsidP="00E01399">
      <w:pPr>
        <w:spacing w:after="102" w:line="259" w:lineRule="auto"/>
        <w:ind w:left="0" w:firstLine="0"/>
        <w:jc w:val="right"/>
      </w:pPr>
      <w:r>
        <w:rPr>
          <w:rFonts w:ascii="Times New Roman" w:eastAsia="Times New Roman" w:hAnsi="Times New Roman" w:cs="Times New Roman"/>
          <w:sz w:val="26"/>
        </w:rPr>
        <w:lastRenderedPageBreak/>
        <w:t>2. melléklet a 1/2017. (II.7.) önkormányzati rendelethez</w:t>
      </w:r>
    </w:p>
    <w:p w:rsidR="004E3868" w:rsidRDefault="004E3868" w:rsidP="004E3868">
      <w:pPr>
        <w:spacing w:after="1035" w:line="284" w:lineRule="auto"/>
        <w:ind w:left="10" w:right="-7"/>
        <w:jc w:val="right"/>
      </w:pPr>
      <w:r>
        <w:t>Fogorvosi körzethez területi besorolás</w:t>
      </w:r>
    </w:p>
    <w:p w:rsidR="004E3868" w:rsidRDefault="004E3868" w:rsidP="009A4070">
      <w:pPr>
        <w:ind w:left="-15" w:right="1"/>
      </w:pPr>
      <w:r>
        <w:t xml:space="preserve">Aradi utca, Balaton utca, Bercsényi utca, Búzavirág utca, Damjanich utca, Dessewffy utca, Dózsa </w:t>
      </w:r>
      <w:proofErr w:type="spellStart"/>
      <w:r>
        <w:t>Gy</w:t>
      </w:r>
      <w:proofErr w:type="spellEnd"/>
      <w:r>
        <w:t xml:space="preserve">. </w:t>
      </w:r>
      <w:proofErr w:type="gramStart"/>
      <w:r>
        <w:t>utca</w:t>
      </w:r>
      <w:proofErr w:type="gramEnd"/>
      <w:r>
        <w:t xml:space="preserve">, Erkel F. </w:t>
      </w:r>
      <w:proofErr w:type="gramStart"/>
      <w:r>
        <w:t>utca</w:t>
      </w:r>
      <w:proofErr w:type="gramEnd"/>
      <w:r>
        <w:t xml:space="preserve">, Fortuna utca, Gábor Áron utca, Gáspár András utca, </w:t>
      </w:r>
      <w:proofErr w:type="spellStart"/>
      <w:r>
        <w:t>Horváth-kóz</w:t>
      </w:r>
      <w:proofErr w:type="spellEnd"/>
      <w:r>
        <w:t xml:space="preserve">, Ibolya utca, József Attila utca, Kálmán </w:t>
      </w:r>
      <w:proofErr w:type="spellStart"/>
      <w:r>
        <w:t>lmre</w:t>
      </w:r>
      <w:proofErr w:type="spellEnd"/>
      <w:r>
        <w:t xml:space="preserve"> utca, Kamilla köz, Klapka utca, Knézich utca, Lázár Vilmos utca, Mókus utca, Muskátli utca,Nagy Sándor utca, Nefelejcs utca, Orgona utca, Petőfi Sándor utca, </w:t>
      </w:r>
      <w:proofErr w:type="spellStart"/>
      <w:r>
        <w:t>Purebl</w:t>
      </w:r>
      <w:proofErr w:type="spellEnd"/>
      <w:r>
        <w:t xml:space="preserve"> </w:t>
      </w:r>
      <w:proofErr w:type="spellStart"/>
      <w:r>
        <w:t>Gy</w:t>
      </w:r>
      <w:proofErr w:type="spellEnd"/>
      <w:r>
        <w:t xml:space="preserve">. </w:t>
      </w:r>
      <w:proofErr w:type="gramStart"/>
      <w:r>
        <w:t>utca</w:t>
      </w:r>
      <w:proofErr w:type="gramEnd"/>
      <w:r>
        <w:t xml:space="preserve">, Rezeda köz, Rózsa utca, Rózsa tér, Szegfű utca, Szegfű köz, Szigligeti utca, Táncsics utca, Táncsics köz, Vasvári Pál utca, Vécsey K. </w:t>
      </w:r>
      <w:proofErr w:type="gramStart"/>
      <w:r>
        <w:t xml:space="preserve">utca, Vadkacsa sor, Dobó l, utca, </w:t>
      </w:r>
      <w:proofErr w:type="spellStart"/>
      <w:r>
        <w:t>Endrédi</w:t>
      </w:r>
      <w:proofErr w:type="spellEnd"/>
      <w:r>
        <w:t xml:space="preserve"> utca, Fő utca, Honvéd utca, Kőhegyi </w:t>
      </w:r>
      <w:proofErr w:type="spellStart"/>
      <w:r>
        <w:t>dülő</w:t>
      </w:r>
      <w:proofErr w:type="spellEnd"/>
      <w:r>
        <w:t xml:space="preserve">, Rétföldi utca, Siófoki utca, </w:t>
      </w:r>
      <w:proofErr w:type="spellStart"/>
      <w:r>
        <w:t>Szélescsapás</w:t>
      </w:r>
      <w:proofErr w:type="spellEnd"/>
      <w:r>
        <w:t xml:space="preserve"> utca, Szőlőhegyi utca, </w:t>
      </w:r>
      <w:proofErr w:type="spellStart"/>
      <w:r>
        <w:t>Tóközpuszta</w:t>
      </w:r>
      <w:proofErr w:type="spellEnd"/>
      <w:r>
        <w:t xml:space="preserve">, Tulipán utca, Vasút utca, Alkotás utca, Bartók Béla utca, Benczúr utca, Bokréta köz, Csalogány utca, Fecske utca, Folyó utca, Gém utca, Gyöngyvirág utca, Jegenye utca, Jegenye tér, </w:t>
      </w:r>
      <w:proofErr w:type="spellStart"/>
      <w:r>
        <w:t>Malsch</w:t>
      </w:r>
      <w:proofErr w:type="spellEnd"/>
      <w:r>
        <w:t xml:space="preserve"> utca, Kodály Zoltán utca, Liliom utca, Liszt Ferenc utca, Pipacs utca, Schweidel J.</w:t>
      </w:r>
      <w:proofErr w:type="gramEnd"/>
      <w:r>
        <w:t xml:space="preserve"> </w:t>
      </w:r>
      <w:proofErr w:type="gramStart"/>
      <w:r>
        <w:t xml:space="preserve">utca, Szarkaláb utca, Török Ignác utca, Viola utca, Ács tanya, Fecske köz, Dessewffy köz, Gyöngyvirág köz, Laki </w:t>
      </w:r>
      <w:proofErr w:type="spellStart"/>
      <w:r>
        <w:t>Bennó</w:t>
      </w:r>
      <w:proofErr w:type="spellEnd"/>
      <w:r>
        <w:t xml:space="preserve"> utca, Piller Dezső utca, Magyar-ház utca, Kazinczy L. köz, Avar utca és</w:t>
      </w:r>
      <w:r w:rsidR="009A4070">
        <w:t xml:space="preserve"> </w:t>
      </w:r>
      <w:r>
        <w:t xml:space="preserve">Akácfa utca, Csap utca, Egry József utca, Esze Tamás utca, Feljáró dúló, Fehérkapu </w:t>
      </w:r>
      <w:proofErr w:type="spellStart"/>
      <w:r>
        <w:t>dülő</w:t>
      </w:r>
      <w:proofErr w:type="spellEnd"/>
      <w:r>
        <w:t xml:space="preserve">, Temető utca, </w:t>
      </w:r>
      <w:proofErr w:type="spellStart"/>
      <w:r>
        <w:t>Vakbottyán</w:t>
      </w:r>
      <w:proofErr w:type="spellEnd"/>
      <w:r>
        <w:t xml:space="preserve"> Utca, Alsópincesor, Római út, Batthyány utca, Batthyány köz, Deák F.</w:t>
      </w:r>
      <w:proofErr w:type="gramEnd"/>
      <w:r>
        <w:t xml:space="preserve"> </w:t>
      </w:r>
      <w:proofErr w:type="gramStart"/>
      <w:r>
        <w:t>sétány</w:t>
      </w:r>
      <w:proofErr w:type="gramEnd"/>
      <w:r>
        <w:t xml:space="preserve">, Kecskeméti utca, Csokonai utca, Mikes Kelemen utca, Gólyahír utca, Lenkei utca, Margó Ede sétány, </w:t>
      </w:r>
      <w:proofErr w:type="spellStart"/>
      <w:r>
        <w:t>LeiningerWesterburg</w:t>
      </w:r>
      <w:proofErr w:type="spellEnd"/>
      <w:r>
        <w:t xml:space="preserve"> K. </w:t>
      </w:r>
      <w:proofErr w:type="gramStart"/>
      <w:r>
        <w:t>köz</w:t>
      </w:r>
      <w:proofErr w:type="gramEnd"/>
      <w:r>
        <w:t xml:space="preserve">, </w:t>
      </w:r>
      <w:proofErr w:type="spellStart"/>
      <w:r>
        <w:t>Lahner</w:t>
      </w:r>
      <w:proofErr w:type="spellEnd"/>
      <w:r>
        <w:t xml:space="preserve"> </w:t>
      </w:r>
      <w:proofErr w:type="spellStart"/>
      <w:r>
        <w:t>Gy</w:t>
      </w:r>
      <w:proofErr w:type="spellEnd"/>
      <w:r>
        <w:t xml:space="preserve">. </w:t>
      </w:r>
      <w:proofErr w:type="gramStart"/>
      <w:r>
        <w:t>köz</w:t>
      </w:r>
      <w:proofErr w:type="gramEnd"/>
      <w:r>
        <w:t xml:space="preserve">, Aulich L. köz, </w:t>
      </w:r>
      <w:proofErr w:type="spellStart"/>
      <w:r>
        <w:t>Poeltengberg</w:t>
      </w:r>
      <w:proofErr w:type="spellEnd"/>
      <w:r>
        <w:t xml:space="preserve"> E. </w:t>
      </w:r>
      <w:proofErr w:type="gramStart"/>
      <w:r>
        <w:t>köz</w:t>
      </w:r>
      <w:proofErr w:type="gramEnd"/>
      <w:r>
        <w:t xml:space="preserve">, Szőlőhegyi utca, Arany János utca, Arany J. </w:t>
      </w:r>
      <w:proofErr w:type="gramStart"/>
      <w:r>
        <w:t xml:space="preserve">köz, Bácskai utca, Diófa utca, Eötvös utca, Fűzfa utca, Fogas utca, Hársfa utca, Harcsa utca, Jókai utca, Káposztáskert utca, Kiss Ernő utca, Kossuth Lajos utca, Kossuth L. köz, Keszeg utca, Keszeg köz, Kilátó utca, Margittai utca, Munkácsy M. utca, Nagyváradi utca, Nagyváradi köz, Nyárfa utca, Nyírfa utca, Panoráma utca, Ponty utca, Rákóczi utca, Rákóczi köz, Sellő utca, Sport tér, Szabadság tér, </w:t>
      </w:r>
      <w:proofErr w:type="spellStart"/>
      <w:r>
        <w:t>Szt</w:t>
      </w:r>
      <w:proofErr w:type="spellEnd"/>
      <w:r>
        <w:t>, István utca, Széchenyi u</w:t>
      </w:r>
      <w:r w:rsidR="009A4070">
        <w:t>tca, Széchenyi köz, Zöldfa utca.</w:t>
      </w:r>
      <w:proofErr w:type="gramEnd"/>
    </w:p>
    <w:p w:rsidR="004E3868" w:rsidRDefault="004E3868" w:rsidP="004E3868">
      <w:pPr>
        <w:sectPr w:rsidR="004E3868">
          <w:pgSz w:w="12000" w:h="17708"/>
          <w:pgMar w:top="1440" w:right="1398" w:bottom="1440" w:left="1719" w:header="708" w:footer="708" w:gutter="0"/>
          <w:cols w:space="708"/>
        </w:sectPr>
      </w:pPr>
    </w:p>
    <w:p w:rsidR="00E01399" w:rsidRDefault="00E01399" w:rsidP="00E01399">
      <w:pPr>
        <w:spacing w:after="102" w:line="259" w:lineRule="auto"/>
        <w:ind w:left="0" w:firstLine="0"/>
        <w:jc w:val="right"/>
      </w:pPr>
      <w:r>
        <w:rPr>
          <w:rFonts w:ascii="Times New Roman" w:eastAsia="Times New Roman" w:hAnsi="Times New Roman" w:cs="Times New Roman"/>
          <w:sz w:val="26"/>
        </w:rPr>
        <w:lastRenderedPageBreak/>
        <w:t>3. melléklet a 1/2017. (II.7.) önkormányzati rendelethez</w:t>
      </w:r>
    </w:p>
    <w:p w:rsidR="004E3868" w:rsidRDefault="004E3868" w:rsidP="004E3868">
      <w:pPr>
        <w:spacing w:after="0" w:line="259" w:lineRule="auto"/>
        <w:ind w:left="0" w:firstLine="0"/>
        <w:jc w:val="right"/>
      </w:pPr>
      <w:r>
        <w:t>Védőnői körzetek</w:t>
      </w:r>
    </w:p>
    <w:p w:rsidR="004E3868" w:rsidRDefault="004E3868" w:rsidP="004E3868">
      <w:pPr>
        <w:spacing w:after="0" w:line="259" w:lineRule="auto"/>
        <w:ind w:left="0" w:firstLine="0"/>
        <w:jc w:val="right"/>
      </w:pPr>
    </w:p>
    <w:p w:rsidR="004E3868" w:rsidRDefault="004E3868" w:rsidP="004E3868">
      <w:pPr>
        <w:spacing w:after="0" w:line="259" w:lineRule="auto"/>
        <w:ind w:left="0" w:firstLine="0"/>
        <w:jc w:val="right"/>
      </w:pPr>
    </w:p>
    <w:p w:rsidR="004E3868" w:rsidRPr="00E01399" w:rsidRDefault="00E01399" w:rsidP="00E01399">
      <w:pPr>
        <w:spacing w:after="183"/>
        <w:ind w:left="0" w:firstLine="0"/>
        <w:rPr>
          <w:b/>
          <w:u w:val="single"/>
        </w:rPr>
      </w:pPr>
      <w:r>
        <w:rPr>
          <w:b/>
          <w:u w:val="single"/>
        </w:rPr>
        <w:t>I.</w:t>
      </w:r>
      <w:r w:rsidR="004E3868" w:rsidRPr="00E01399">
        <w:rPr>
          <w:b/>
          <w:u w:val="single"/>
        </w:rPr>
        <w:t>sz. háziorvosi körzethez kapcsolódó védőnői körzet</w:t>
      </w:r>
    </w:p>
    <w:p w:rsidR="004E3868" w:rsidRDefault="004E3868" w:rsidP="009A4070">
      <w:pPr>
        <w:ind w:left="11" w:right="82"/>
      </w:pPr>
      <w:r>
        <w:t xml:space="preserve">Aradi utca, Balaton utca, Bercsényi utca, Búzavirág utca, Damjanich utca, Dessewffy utca, Dózsa </w:t>
      </w:r>
      <w:proofErr w:type="spellStart"/>
      <w:r>
        <w:t>Gy</w:t>
      </w:r>
      <w:proofErr w:type="spellEnd"/>
      <w:r>
        <w:t xml:space="preserve">. </w:t>
      </w:r>
      <w:proofErr w:type="gramStart"/>
      <w:r>
        <w:t>utca</w:t>
      </w:r>
      <w:proofErr w:type="gramEnd"/>
      <w:r>
        <w:t xml:space="preserve">, Erkel F. </w:t>
      </w:r>
      <w:proofErr w:type="gramStart"/>
      <w:r>
        <w:t>utca</w:t>
      </w:r>
      <w:proofErr w:type="gramEnd"/>
      <w:r>
        <w:t xml:space="preserve">, Fortuna utca, Gábor Áron utca, Gáspár András utca, Horváth-köz, Ibolya utca, József Attila utca, Kálmán </w:t>
      </w:r>
      <w:proofErr w:type="spellStart"/>
      <w:r>
        <w:t>lmre</w:t>
      </w:r>
      <w:proofErr w:type="spellEnd"/>
      <w:r>
        <w:t xml:space="preserve"> utca, Kamilla köz, Klapka utca, Knézich utca, Lázár Vilmos utca, Mókus utca, Muskátli utca,Nagy Sándor utca, Nefelejcs utca, Orgona utca, Petőfi Sándor utca, </w:t>
      </w:r>
      <w:proofErr w:type="spellStart"/>
      <w:r>
        <w:t>Purebl</w:t>
      </w:r>
      <w:proofErr w:type="spellEnd"/>
      <w:r>
        <w:t xml:space="preserve"> </w:t>
      </w:r>
      <w:proofErr w:type="spellStart"/>
      <w:r>
        <w:t>Gy</w:t>
      </w:r>
      <w:proofErr w:type="spellEnd"/>
      <w:r>
        <w:t xml:space="preserve">. </w:t>
      </w:r>
      <w:proofErr w:type="gramStart"/>
      <w:r>
        <w:t>utca</w:t>
      </w:r>
      <w:proofErr w:type="gramEnd"/>
      <w:r>
        <w:t xml:space="preserve">, Rezeda köz, Rózsa utca, Rózsa tér, Szegfű utca, Szegfű köz, Szigligeti utca, Táncsics utca, Táncsics köz, Vasvári Pál utca, Vécsey K. </w:t>
      </w:r>
      <w:proofErr w:type="gramStart"/>
      <w:r>
        <w:t>utca</w:t>
      </w:r>
      <w:proofErr w:type="gramEnd"/>
      <w:r>
        <w:t xml:space="preserve">, Vadkacsa sor, Dobó l. </w:t>
      </w:r>
      <w:proofErr w:type="gramStart"/>
      <w:r>
        <w:t xml:space="preserve">utca, </w:t>
      </w:r>
      <w:proofErr w:type="spellStart"/>
      <w:r>
        <w:t>Endrédi</w:t>
      </w:r>
      <w:proofErr w:type="spellEnd"/>
      <w:r>
        <w:t xml:space="preserve"> utca, </w:t>
      </w:r>
      <w:proofErr w:type="spellStart"/>
      <w:r>
        <w:t>Fó</w:t>
      </w:r>
      <w:proofErr w:type="spellEnd"/>
      <w:r>
        <w:t xml:space="preserve"> utca, Honvéd utca, Kőhegyi </w:t>
      </w:r>
      <w:proofErr w:type="spellStart"/>
      <w:r>
        <w:t>dúlő</w:t>
      </w:r>
      <w:proofErr w:type="spellEnd"/>
      <w:r>
        <w:t xml:space="preserve">, Rétföldi utca, Siófoki utca, </w:t>
      </w:r>
      <w:proofErr w:type="spellStart"/>
      <w:r>
        <w:t>Szélescsapás</w:t>
      </w:r>
      <w:proofErr w:type="spellEnd"/>
      <w:r>
        <w:t xml:space="preserve"> utca, Szőlőhegyi utca, </w:t>
      </w:r>
      <w:proofErr w:type="spellStart"/>
      <w:r>
        <w:t>Tóközpuszta</w:t>
      </w:r>
      <w:proofErr w:type="spellEnd"/>
      <w:r>
        <w:t>, Tulipán utca, Vasút utca, Alkotás utca, Bartók Béla utca, Benczúr utca, Bokréta köz, Csalogány utca, Fecske utca,</w:t>
      </w:r>
      <w:r w:rsidR="009A4070">
        <w:t xml:space="preserve"> </w:t>
      </w:r>
      <w:r>
        <w:t xml:space="preserve">Folyó utca, Gém utca, Gyöngyvirág utca, Jegenye utca, Jegenye tér, </w:t>
      </w:r>
      <w:proofErr w:type="spellStart"/>
      <w:r>
        <w:t>Malsch</w:t>
      </w:r>
      <w:proofErr w:type="spellEnd"/>
      <w:r>
        <w:t xml:space="preserve"> utca, Kodály Zoltán utca, Liliom utca, Liszt Ferenc utca, Pipacs utca, Schweidel J.</w:t>
      </w:r>
      <w:proofErr w:type="gramEnd"/>
      <w:r>
        <w:t xml:space="preserve"> </w:t>
      </w:r>
      <w:proofErr w:type="gramStart"/>
      <w:r>
        <w:t>utca</w:t>
      </w:r>
      <w:proofErr w:type="gramEnd"/>
      <w:r>
        <w:t xml:space="preserve">, Szarkaláb utca, Török Ignác utca, Viola utca, Ács tanya, Fecske köz, Dessewffy közt Gyöngyvirág köz, Laki </w:t>
      </w:r>
      <w:proofErr w:type="spellStart"/>
      <w:r>
        <w:t>Bennó</w:t>
      </w:r>
      <w:proofErr w:type="spellEnd"/>
      <w:r>
        <w:t xml:space="preserve"> utca, Piller Dezső utca, Magyar-ház utca, Kazinczy L. köz, Avar utca.</w:t>
      </w:r>
    </w:p>
    <w:p w:rsidR="004E3868" w:rsidRPr="00E01399" w:rsidRDefault="004E3868" w:rsidP="009A4070">
      <w:pPr>
        <w:spacing w:after="168"/>
        <w:ind w:left="0" w:firstLine="0"/>
        <w:rPr>
          <w:b/>
          <w:u w:val="single"/>
        </w:rPr>
      </w:pPr>
      <w:proofErr w:type="spellStart"/>
      <w:r w:rsidRPr="00E01399">
        <w:rPr>
          <w:b/>
          <w:u w:val="single"/>
        </w:rPr>
        <w:t>Il.számú</w:t>
      </w:r>
      <w:proofErr w:type="spellEnd"/>
      <w:r w:rsidRPr="00E01399">
        <w:rPr>
          <w:b/>
          <w:u w:val="single"/>
        </w:rPr>
        <w:t xml:space="preserve"> háziorvosi körzethez kapcsolódó védőnői körzet leírása</w:t>
      </w:r>
    </w:p>
    <w:p w:rsidR="00390DAD" w:rsidRDefault="004E3868" w:rsidP="009A4070">
      <w:r>
        <w:t>Akácfa utca, Csap utca, Egry József utca, Esze Tamás utca, Felj</w:t>
      </w:r>
      <w:r w:rsidR="00E01399">
        <w:t xml:space="preserve">áró </w:t>
      </w:r>
      <w:proofErr w:type="spellStart"/>
      <w:r w:rsidR="00E01399">
        <w:t>dülő</w:t>
      </w:r>
      <w:proofErr w:type="spellEnd"/>
      <w:r w:rsidR="00E01399">
        <w:t>, Fehérkapu dű</w:t>
      </w:r>
      <w:r>
        <w:t xml:space="preserve">lő, Temető utca, </w:t>
      </w:r>
      <w:proofErr w:type="spellStart"/>
      <w:r>
        <w:t>Vakbottyán</w:t>
      </w:r>
      <w:proofErr w:type="spellEnd"/>
      <w:r>
        <w:t xml:space="preserve"> Utca, Alsópincesor, Római út, Batthyány utca, Batthyány köz, Deák F. </w:t>
      </w:r>
      <w:proofErr w:type="gramStart"/>
      <w:r>
        <w:t>sétány</w:t>
      </w:r>
      <w:proofErr w:type="gramEnd"/>
      <w:r>
        <w:t xml:space="preserve">, Kecskeméti utca, Csokonai utca, Mikes Kelemen utca, Gólyahír utca, Lenkei utca, Margó Ede sétány, </w:t>
      </w:r>
      <w:proofErr w:type="spellStart"/>
      <w:r>
        <w:t>LeiningerWesterburg</w:t>
      </w:r>
      <w:proofErr w:type="spellEnd"/>
      <w:r>
        <w:t xml:space="preserve"> K. </w:t>
      </w:r>
      <w:proofErr w:type="gramStart"/>
      <w:r>
        <w:t>köz</w:t>
      </w:r>
      <w:proofErr w:type="gramEnd"/>
      <w:r>
        <w:t xml:space="preserve">, </w:t>
      </w:r>
      <w:proofErr w:type="spellStart"/>
      <w:r>
        <w:t>Lahner</w:t>
      </w:r>
      <w:proofErr w:type="spellEnd"/>
      <w:r>
        <w:t xml:space="preserve"> </w:t>
      </w:r>
      <w:proofErr w:type="spellStart"/>
      <w:r>
        <w:t>Gy</w:t>
      </w:r>
      <w:proofErr w:type="spellEnd"/>
      <w:r>
        <w:t xml:space="preserve">. </w:t>
      </w:r>
      <w:proofErr w:type="gramStart"/>
      <w:r>
        <w:t>köz</w:t>
      </w:r>
      <w:proofErr w:type="gramEnd"/>
      <w:r>
        <w:t xml:space="preserve">, Aulich L. köz, </w:t>
      </w:r>
      <w:proofErr w:type="spellStart"/>
      <w:r>
        <w:t>Poeltengberg</w:t>
      </w:r>
      <w:proofErr w:type="spellEnd"/>
      <w:r>
        <w:t xml:space="preserve"> E. </w:t>
      </w:r>
      <w:proofErr w:type="gramStart"/>
      <w:r>
        <w:t>köz</w:t>
      </w:r>
      <w:proofErr w:type="gramEnd"/>
      <w:r>
        <w:t xml:space="preserve">, Szőlőhegyi utca, Arany János utca, Arany J. </w:t>
      </w:r>
      <w:proofErr w:type="gramStart"/>
      <w:r>
        <w:t xml:space="preserve">köz, Bácskai utca, Diófa utca, Eötvös utca, </w:t>
      </w:r>
      <w:proofErr w:type="spellStart"/>
      <w:r>
        <w:t>Fúzfa</w:t>
      </w:r>
      <w:proofErr w:type="spellEnd"/>
      <w:r>
        <w:t xml:space="preserve"> utca, Fogas utca, Hársfa utca, Harcsa utca, Jókai utca, Káposztáskert utca, Kiss Ernő utca, Kossuth Lajos utca, Kossuth L. köz, Keszeg utca, Keszeg köz, Kilátó utca, Margittai utca, Munkácsy M. utca, Nagyváradi utca, Nagyváradi köz, Nyárfa utca, Nyírfa utca, Panoráma utca, P</w:t>
      </w:r>
      <w:r w:rsidR="00E01399">
        <w:t>onty utca, Rákóczi utca, Rákóczi-köz</w:t>
      </w:r>
      <w:r w:rsidR="009A4070">
        <w:t>.</w:t>
      </w:r>
      <w:proofErr w:type="gramEnd"/>
    </w:p>
    <w:p w:rsidR="004E3868" w:rsidRDefault="004E3868">
      <w:pPr>
        <w:spacing w:after="160" w:line="259" w:lineRule="auto"/>
        <w:ind w:left="0" w:firstLine="0"/>
        <w:jc w:val="left"/>
      </w:pPr>
      <w:r>
        <w:br w:type="page"/>
      </w:r>
    </w:p>
    <w:p w:rsidR="00E01399" w:rsidRDefault="00E01399" w:rsidP="00E01399">
      <w:pPr>
        <w:spacing w:after="102" w:line="259" w:lineRule="auto"/>
        <w:ind w:left="0" w:firstLine="0"/>
        <w:jc w:val="right"/>
      </w:pPr>
      <w:r>
        <w:rPr>
          <w:rFonts w:ascii="Times New Roman" w:eastAsia="Times New Roman" w:hAnsi="Times New Roman" w:cs="Times New Roman"/>
          <w:sz w:val="26"/>
        </w:rPr>
        <w:lastRenderedPageBreak/>
        <w:t>4. melléklet a 1/2017. (II.7.) önkormányzati rendelethez</w:t>
      </w:r>
    </w:p>
    <w:p w:rsidR="004E3868" w:rsidRDefault="004E3868" w:rsidP="00E01399">
      <w:pPr>
        <w:spacing w:after="579"/>
        <w:ind w:left="19"/>
        <w:jc w:val="right"/>
      </w:pPr>
      <w:r>
        <w:t>Óvoda-és iskola egészségügyi körzet</w:t>
      </w:r>
    </w:p>
    <w:p w:rsidR="004E3868" w:rsidRDefault="004E3868" w:rsidP="004E3868">
      <w:pPr>
        <w:spacing w:after="100"/>
        <w:ind w:left="19"/>
      </w:pPr>
      <w:r>
        <w:t xml:space="preserve">Az óvodai és iskolai egészségügyi ellátást az l. </w:t>
      </w:r>
      <w:proofErr w:type="gramStart"/>
      <w:r>
        <w:t>vegyes</w:t>
      </w:r>
      <w:proofErr w:type="gramEnd"/>
      <w:r>
        <w:t xml:space="preserve"> háziorvosi körzet mindenkori háziorvosa, a fogorvos és a háziorvosi körzetekhez kapcsolódóan a védőnő látja el.</w:t>
      </w:r>
    </w:p>
    <w:p w:rsidR="004E3868" w:rsidRDefault="004E3868" w:rsidP="004E3868">
      <w:pPr>
        <w:spacing w:after="574"/>
        <w:ind w:left="19"/>
      </w:pPr>
      <w:r>
        <w:t>Az óvodai-és iskolai körzet Zamárdi közigazgatási területén található oktatási intézmények gyermekeit foglalja magába.</w:t>
      </w:r>
    </w:p>
    <w:p w:rsidR="004E3868" w:rsidRPr="00E01399" w:rsidRDefault="004E3868" w:rsidP="004E3868">
      <w:pPr>
        <w:spacing w:after="150"/>
        <w:ind w:left="19"/>
        <w:rPr>
          <w:u w:val="single"/>
        </w:rPr>
      </w:pPr>
      <w:r w:rsidRPr="00E01399">
        <w:rPr>
          <w:u w:val="single"/>
        </w:rPr>
        <w:t>Az intézmények:</w:t>
      </w:r>
    </w:p>
    <w:p w:rsidR="004E3868" w:rsidRDefault="004E3868" w:rsidP="004E3868">
      <w:pPr>
        <w:ind w:left="19"/>
      </w:pPr>
      <w:r>
        <w:t xml:space="preserve">Zamárdi Város Önkormányzat </w:t>
      </w:r>
      <w:proofErr w:type="spellStart"/>
      <w:r>
        <w:t>Napköziotthonos</w:t>
      </w:r>
      <w:proofErr w:type="spellEnd"/>
      <w:r>
        <w:t xml:space="preserve"> Óvoda (8621 Zamárdi, Széchenyi u. 16.)</w:t>
      </w:r>
    </w:p>
    <w:p w:rsidR="004E3868" w:rsidRDefault="004E3868" w:rsidP="00E01399">
      <w:pPr>
        <w:ind w:left="19"/>
      </w:pPr>
      <w:r>
        <w:t>Zamárdi Fekete István Általános Iskola és Alapfo</w:t>
      </w:r>
      <w:r w:rsidR="00E01399">
        <w:t>kú Művészetoktatási Intézmény (</w:t>
      </w:r>
      <w:r>
        <w:t>8621 Zamárdi, Fő u.</w:t>
      </w:r>
      <w:r w:rsidR="00E01399">
        <w:t xml:space="preserve"> </w:t>
      </w:r>
      <w:r>
        <w:rPr>
          <w:rFonts w:ascii="Times New Roman" w:eastAsia="Times New Roman" w:hAnsi="Times New Roman" w:cs="Times New Roman"/>
        </w:rPr>
        <w:t>115.)</w:t>
      </w:r>
    </w:p>
    <w:p w:rsidR="004E3868" w:rsidRDefault="004E3868">
      <w:pPr>
        <w:spacing w:after="160" w:line="259" w:lineRule="auto"/>
        <w:ind w:left="0" w:firstLine="0"/>
        <w:jc w:val="left"/>
      </w:pPr>
      <w:r>
        <w:br w:type="page"/>
      </w:r>
    </w:p>
    <w:p w:rsidR="004E3868" w:rsidRPr="00E13A77" w:rsidRDefault="004E3868" w:rsidP="004E3868">
      <w:pPr>
        <w:spacing w:after="479" w:line="329" w:lineRule="auto"/>
        <w:ind w:left="810" w:right="777"/>
        <w:jc w:val="center"/>
        <w:rPr>
          <w:rFonts w:ascii="Times New Roman" w:hAnsi="Times New Roman" w:cs="Times New Roman"/>
          <w:sz w:val="24"/>
          <w:szCs w:val="24"/>
        </w:rPr>
      </w:pPr>
      <w:r w:rsidRPr="00E13A77">
        <w:rPr>
          <w:rFonts w:ascii="Times New Roman" w:eastAsia="Times New Roman" w:hAnsi="Times New Roman" w:cs="Times New Roman"/>
          <w:sz w:val="24"/>
          <w:szCs w:val="24"/>
        </w:rPr>
        <w:lastRenderedPageBreak/>
        <w:t xml:space="preserve">Előzetes hatásvizsgálat a jogalkotásról szóló 2010. évi CXXX. törvény </w:t>
      </w:r>
      <w:r w:rsidRPr="00E13A77">
        <w:rPr>
          <w:rFonts w:ascii="Times New Roman" w:eastAsia="Times New Roman" w:hAnsi="Times New Roman" w:cs="Times New Roman"/>
          <w:sz w:val="24"/>
          <w:szCs w:val="24"/>
        </w:rPr>
        <w:tab/>
        <w:t>(I) bekezdése alapján</w:t>
      </w:r>
    </w:p>
    <w:p w:rsidR="004E3868" w:rsidRPr="00E13A77" w:rsidRDefault="004E3868" w:rsidP="004E3868">
      <w:pPr>
        <w:spacing w:after="532"/>
        <w:ind w:left="32"/>
        <w:rPr>
          <w:rFonts w:ascii="Times New Roman" w:hAnsi="Times New Roman" w:cs="Times New Roman"/>
          <w:sz w:val="24"/>
          <w:szCs w:val="24"/>
        </w:rPr>
      </w:pPr>
      <w:r w:rsidRPr="00E13A77">
        <w:rPr>
          <w:rFonts w:ascii="Times New Roman" w:hAnsi="Times New Roman" w:cs="Times New Roman"/>
          <w:sz w:val="24"/>
          <w:szCs w:val="24"/>
        </w:rPr>
        <w:t>A rendelet címe: Az egészségügyi alapellátási körzetekről</w:t>
      </w:r>
    </w:p>
    <w:p w:rsidR="004E3868" w:rsidRPr="00E13A77" w:rsidRDefault="004E3868" w:rsidP="004E3868">
      <w:pPr>
        <w:spacing w:after="121" w:line="265"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u w:val="single" w:color="000000"/>
        </w:rPr>
        <w:t>Társadalmi-gazdasági hatása:</w:t>
      </w:r>
    </w:p>
    <w:p w:rsidR="004E3868" w:rsidRPr="00E13A77" w:rsidRDefault="004E3868" w:rsidP="004E3868">
      <w:pPr>
        <w:spacing w:after="544" w:line="266"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rPr>
        <w:t>Társadalmi-gazdasági hatása nincs, a korábbi rendeletet alapján készült el.</w:t>
      </w:r>
    </w:p>
    <w:p w:rsidR="004E3868" w:rsidRPr="00E13A77" w:rsidRDefault="004E3868" w:rsidP="004E3868">
      <w:pPr>
        <w:spacing w:after="586"/>
        <w:ind w:left="16"/>
        <w:rPr>
          <w:rFonts w:ascii="Times New Roman" w:hAnsi="Times New Roman" w:cs="Times New Roman"/>
          <w:sz w:val="24"/>
          <w:szCs w:val="24"/>
        </w:rPr>
      </w:pPr>
      <w:r w:rsidRPr="00E13A77">
        <w:rPr>
          <w:rFonts w:ascii="Times New Roman" w:hAnsi="Times New Roman" w:cs="Times New Roman"/>
          <w:noProof/>
          <w:sz w:val="24"/>
          <w:szCs w:val="24"/>
        </w:rPr>
        <w:t xml:space="preserve">Költségvetési </w:t>
      </w:r>
      <w:r w:rsidR="00E13A77">
        <w:rPr>
          <w:rFonts w:ascii="Times New Roman" w:eastAsia="Times New Roman" w:hAnsi="Times New Roman" w:cs="Times New Roman"/>
          <w:sz w:val="24"/>
          <w:szCs w:val="24"/>
        </w:rPr>
        <w:t>hatása:</w:t>
      </w:r>
      <w:r w:rsidRPr="00E13A77">
        <w:rPr>
          <w:rFonts w:ascii="Times New Roman" w:eastAsia="Times New Roman" w:hAnsi="Times New Roman" w:cs="Times New Roman"/>
          <w:sz w:val="24"/>
          <w:szCs w:val="24"/>
        </w:rPr>
        <w:t xml:space="preserve"> Költségvetési hatása nincs.</w:t>
      </w:r>
    </w:p>
    <w:p w:rsidR="004E3868" w:rsidRPr="00E13A77" w:rsidRDefault="00E13A77" w:rsidP="004E3868">
      <w:pPr>
        <w:spacing w:after="570" w:line="265" w:lineRule="auto"/>
        <w:ind w:left="27"/>
        <w:rPr>
          <w:rFonts w:ascii="Times New Roman" w:hAnsi="Times New Roman" w:cs="Times New Roman"/>
          <w:sz w:val="24"/>
          <w:szCs w:val="24"/>
        </w:rPr>
      </w:pPr>
      <w:r>
        <w:rPr>
          <w:rFonts w:ascii="Times New Roman" w:eastAsia="Times New Roman" w:hAnsi="Times New Roman" w:cs="Times New Roman"/>
          <w:sz w:val="24"/>
          <w:szCs w:val="24"/>
          <w:u w:val="single" w:color="000000"/>
        </w:rPr>
        <w:t>Környezeti-</w:t>
      </w:r>
      <w:r w:rsidR="004E3868" w:rsidRPr="00E13A77">
        <w:rPr>
          <w:rFonts w:ascii="Times New Roman" w:eastAsia="Times New Roman" w:hAnsi="Times New Roman" w:cs="Times New Roman"/>
          <w:sz w:val="24"/>
          <w:szCs w:val="24"/>
          <w:u w:val="single" w:color="000000"/>
        </w:rPr>
        <w:t>egészségi következményei:</w:t>
      </w:r>
      <w:r w:rsidR="004E3868" w:rsidRPr="009A4070">
        <w:rPr>
          <w:rFonts w:ascii="Times New Roman" w:eastAsia="Times New Roman" w:hAnsi="Times New Roman" w:cs="Times New Roman"/>
          <w:sz w:val="24"/>
          <w:szCs w:val="24"/>
        </w:rPr>
        <w:t xml:space="preserve"> </w:t>
      </w:r>
      <w:r w:rsidR="004E3868" w:rsidRPr="00E13A77">
        <w:rPr>
          <w:rFonts w:ascii="Times New Roman" w:eastAsia="Times New Roman" w:hAnsi="Times New Roman" w:cs="Times New Roman"/>
          <w:sz w:val="24"/>
          <w:szCs w:val="24"/>
        </w:rPr>
        <w:t>Nincs</w:t>
      </w:r>
    </w:p>
    <w:p w:rsidR="004E3868" w:rsidRPr="00E13A77" w:rsidRDefault="004E3868" w:rsidP="004E3868">
      <w:pPr>
        <w:spacing w:after="151"/>
        <w:ind w:left="24" w:right="502"/>
        <w:jc w:val="left"/>
        <w:rPr>
          <w:rFonts w:ascii="Times New Roman" w:hAnsi="Times New Roman" w:cs="Times New Roman"/>
          <w:sz w:val="24"/>
          <w:szCs w:val="24"/>
        </w:rPr>
      </w:pPr>
      <w:r w:rsidRPr="00E13A77">
        <w:rPr>
          <w:rFonts w:ascii="Times New Roman" w:eastAsia="Times New Roman" w:hAnsi="Times New Roman" w:cs="Times New Roman"/>
          <w:sz w:val="24"/>
          <w:szCs w:val="24"/>
        </w:rPr>
        <w:t>Adminisztratív terhek befolyásoló hatása: Az adminisztrációs terhek nem növekednek.</w:t>
      </w:r>
    </w:p>
    <w:p w:rsidR="004E3868" w:rsidRDefault="004E3868" w:rsidP="004E3868">
      <w:pPr>
        <w:spacing w:after="121" w:line="265" w:lineRule="auto"/>
        <w:ind w:left="27"/>
        <w:rPr>
          <w:rFonts w:ascii="Times New Roman" w:eastAsia="Times New Roman" w:hAnsi="Times New Roman" w:cs="Times New Roman"/>
          <w:sz w:val="24"/>
          <w:szCs w:val="24"/>
        </w:rPr>
      </w:pPr>
      <w:r w:rsidRPr="00E13A77">
        <w:rPr>
          <w:rFonts w:ascii="Times New Roman" w:eastAsia="Times New Roman" w:hAnsi="Times New Roman" w:cs="Times New Roman"/>
          <w:sz w:val="24"/>
          <w:szCs w:val="24"/>
          <w:u w:val="single" w:color="000000"/>
        </w:rPr>
        <w:t>Egyéb hatása</w:t>
      </w:r>
      <w:r w:rsidRPr="009A4070">
        <w:rPr>
          <w:rFonts w:ascii="Times New Roman" w:eastAsia="Times New Roman" w:hAnsi="Times New Roman" w:cs="Times New Roman"/>
          <w:sz w:val="24"/>
          <w:szCs w:val="24"/>
          <w:u w:val="single"/>
        </w:rPr>
        <w:t>:</w:t>
      </w:r>
      <w:r w:rsidRPr="00E13A77">
        <w:rPr>
          <w:rFonts w:ascii="Times New Roman" w:eastAsia="Times New Roman" w:hAnsi="Times New Roman" w:cs="Times New Roman"/>
          <w:sz w:val="24"/>
          <w:szCs w:val="24"/>
        </w:rPr>
        <w:t xml:space="preserve"> Nincs.</w:t>
      </w:r>
      <w:bookmarkStart w:id="0" w:name="_GoBack"/>
      <w:bookmarkEnd w:id="0"/>
    </w:p>
    <w:p w:rsidR="00E13A77" w:rsidRPr="00E13A77" w:rsidRDefault="00E13A77" w:rsidP="004E3868">
      <w:pPr>
        <w:spacing w:after="121" w:line="265" w:lineRule="auto"/>
        <w:ind w:left="27"/>
        <w:rPr>
          <w:rFonts w:ascii="Times New Roman" w:hAnsi="Times New Roman" w:cs="Times New Roman"/>
          <w:sz w:val="24"/>
          <w:szCs w:val="24"/>
        </w:rPr>
      </w:pPr>
    </w:p>
    <w:p w:rsidR="004E3868" w:rsidRPr="00E13A77" w:rsidRDefault="004E3868" w:rsidP="004E3868">
      <w:pPr>
        <w:spacing w:after="152" w:line="266"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rPr>
        <w:t>A rendelet megalkotásának szükségessége: célszerű a gyakorlati élethez hozzáigazítani a helyi rendeleteket, valamint felsőbb jogszabályi kötelezés okán.</w:t>
      </w:r>
    </w:p>
    <w:p w:rsidR="004E3868" w:rsidRPr="00E13A77" w:rsidRDefault="004E3868" w:rsidP="004E3868">
      <w:pPr>
        <w:spacing w:after="152" w:line="266"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rPr>
        <w:t>A rendelet megalkotásának elmaradása esetén várható következmények: magasabb jogszabályokba ütközés.</w:t>
      </w:r>
    </w:p>
    <w:p w:rsidR="004E3868" w:rsidRPr="00E13A77" w:rsidRDefault="004E3868" w:rsidP="004E3868">
      <w:pPr>
        <w:spacing w:after="152" w:line="266"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rPr>
        <w:t>A rendelet alkalmazásához szükséges feltételek:</w:t>
      </w:r>
    </w:p>
    <w:p w:rsidR="004E3868" w:rsidRPr="00E13A77" w:rsidRDefault="004E3868" w:rsidP="004E3868">
      <w:pPr>
        <w:numPr>
          <w:ilvl w:val="0"/>
          <w:numId w:val="1"/>
        </w:numPr>
        <w:spacing w:after="76" w:line="266" w:lineRule="auto"/>
        <w:ind w:right="3518" w:hanging="130"/>
        <w:rPr>
          <w:rFonts w:ascii="Times New Roman" w:hAnsi="Times New Roman" w:cs="Times New Roman"/>
          <w:sz w:val="24"/>
          <w:szCs w:val="24"/>
        </w:rPr>
      </w:pPr>
      <w:r w:rsidRPr="00E13A77">
        <w:rPr>
          <w:rFonts w:ascii="Times New Roman" w:eastAsia="Times New Roman" w:hAnsi="Times New Roman" w:cs="Times New Roman"/>
          <w:sz w:val="24"/>
          <w:szCs w:val="24"/>
        </w:rPr>
        <w:t xml:space="preserve">személyi: nincs </w:t>
      </w:r>
    </w:p>
    <w:p w:rsidR="004E3868" w:rsidRPr="00E13A77" w:rsidRDefault="004E3868" w:rsidP="004E3868">
      <w:pPr>
        <w:numPr>
          <w:ilvl w:val="0"/>
          <w:numId w:val="1"/>
        </w:numPr>
        <w:spacing w:after="76" w:line="266" w:lineRule="auto"/>
        <w:ind w:right="3518" w:hanging="130"/>
        <w:rPr>
          <w:rFonts w:ascii="Times New Roman" w:hAnsi="Times New Roman" w:cs="Times New Roman"/>
          <w:sz w:val="24"/>
          <w:szCs w:val="24"/>
        </w:rPr>
      </w:pPr>
      <w:r w:rsidRPr="00E13A77">
        <w:rPr>
          <w:rFonts w:ascii="Times New Roman" w:eastAsia="Times New Roman" w:hAnsi="Times New Roman" w:cs="Times New Roman"/>
          <w:sz w:val="24"/>
          <w:szCs w:val="24"/>
        </w:rPr>
        <w:t>szervezeti: nincs</w:t>
      </w:r>
    </w:p>
    <w:p w:rsidR="004E3868" w:rsidRPr="00E13A77" w:rsidRDefault="004E3868" w:rsidP="004E3868">
      <w:pPr>
        <w:numPr>
          <w:ilvl w:val="0"/>
          <w:numId w:val="1"/>
        </w:numPr>
        <w:spacing w:after="76" w:line="266" w:lineRule="auto"/>
        <w:ind w:right="3518" w:hanging="130"/>
        <w:rPr>
          <w:rFonts w:ascii="Times New Roman" w:hAnsi="Times New Roman" w:cs="Times New Roman"/>
          <w:sz w:val="24"/>
          <w:szCs w:val="24"/>
        </w:rPr>
      </w:pPr>
      <w:r w:rsidRPr="00E13A77">
        <w:rPr>
          <w:rFonts w:ascii="Times New Roman" w:eastAsia="Times New Roman" w:hAnsi="Times New Roman" w:cs="Times New Roman"/>
          <w:sz w:val="24"/>
          <w:szCs w:val="24"/>
        </w:rPr>
        <w:t>tárgyi: nincs</w:t>
      </w:r>
    </w:p>
    <w:p w:rsidR="004E3868" w:rsidRPr="00E13A77" w:rsidRDefault="004E3868" w:rsidP="004E3868">
      <w:pPr>
        <w:numPr>
          <w:ilvl w:val="0"/>
          <w:numId w:val="1"/>
        </w:numPr>
        <w:spacing w:after="21" w:line="266" w:lineRule="auto"/>
        <w:ind w:right="3518" w:hanging="130"/>
        <w:rPr>
          <w:rFonts w:ascii="Times New Roman" w:hAnsi="Times New Roman" w:cs="Times New Roman"/>
          <w:sz w:val="24"/>
          <w:szCs w:val="24"/>
        </w:rPr>
      </w:pPr>
      <w:r w:rsidRPr="00E13A77">
        <w:rPr>
          <w:rFonts w:ascii="Times New Roman" w:eastAsia="Times New Roman" w:hAnsi="Times New Roman" w:cs="Times New Roman"/>
          <w:sz w:val="24"/>
          <w:szCs w:val="24"/>
        </w:rPr>
        <w:t>pénzügyi: nincs</w:t>
      </w:r>
    </w:p>
    <w:p w:rsidR="00E13A77" w:rsidRPr="00E13A77" w:rsidRDefault="00E13A77" w:rsidP="00E13A77">
      <w:pPr>
        <w:spacing w:after="21" w:line="266" w:lineRule="auto"/>
        <w:ind w:left="147" w:right="3518" w:firstLine="0"/>
        <w:rPr>
          <w:rFonts w:ascii="Times New Roman" w:hAnsi="Times New Roman" w:cs="Times New Roman"/>
          <w:sz w:val="24"/>
          <w:szCs w:val="24"/>
        </w:rPr>
      </w:pPr>
    </w:p>
    <w:p w:rsidR="004E3868" w:rsidRPr="00E13A77" w:rsidRDefault="004E3868" w:rsidP="004E3868">
      <w:pPr>
        <w:spacing w:after="999" w:line="266" w:lineRule="auto"/>
        <w:ind w:left="27"/>
        <w:rPr>
          <w:rFonts w:ascii="Times New Roman" w:hAnsi="Times New Roman" w:cs="Times New Roman"/>
          <w:sz w:val="24"/>
          <w:szCs w:val="24"/>
        </w:rPr>
      </w:pPr>
      <w:r w:rsidRPr="00E13A77">
        <w:rPr>
          <w:rFonts w:ascii="Times New Roman" w:eastAsia="Times New Roman" w:hAnsi="Times New Roman" w:cs="Times New Roman"/>
          <w:sz w:val="24"/>
          <w:szCs w:val="24"/>
        </w:rPr>
        <w:t>Zamárdi, 2016. november 21.</w:t>
      </w:r>
    </w:p>
    <w:p w:rsidR="004E3868" w:rsidRPr="00E13A77" w:rsidRDefault="004E3868" w:rsidP="00E13A77">
      <w:pPr>
        <w:ind w:left="6033" w:firstLine="339"/>
        <w:rPr>
          <w:rFonts w:ascii="Times New Roman" w:eastAsia="Times New Roman" w:hAnsi="Times New Roman" w:cs="Times New Roman"/>
          <w:sz w:val="24"/>
          <w:szCs w:val="24"/>
        </w:rPr>
      </w:pPr>
      <w:proofErr w:type="gramStart"/>
      <w:r w:rsidRPr="00E13A77">
        <w:rPr>
          <w:rFonts w:ascii="Times New Roman" w:eastAsia="Times New Roman" w:hAnsi="Times New Roman" w:cs="Times New Roman"/>
          <w:sz w:val="24"/>
          <w:szCs w:val="24"/>
        </w:rPr>
        <w:t>dr.</w:t>
      </w:r>
      <w:proofErr w:type="gramEnd"/>
      <w:r w:rsidRPr="00E13A77">
        <w:rPr>
          <w:rFonts w:ascii="Times New Roman" w:eastAsia="Times New Roman" w:hAnsi="Times New Roman" w:cs="Times New Roman"/>
          <w:sz w:val="24"/>
          <w:szCs w:val="24"/>
        </w:rPr>
        <w:t xml:space="preserve"> Dudás Anita jegyző</w:t>
      </w:r>
    </w:p>
    <w:p w:rsidR="004E3868" w:rsidRPr="00E13A77" w:rsidRDefault="004E3868">
      <w:pPr>
        <w:spacing w:after="160" w:line="259" w:lineRule="auto"/>
        <w:ind w:left="0" w:firstLine="0"/>
        <w:jc w:val="left"/>
        <w:rPr>
          <w:rFonts w:ascii="Times New Roman" w:eastAsia="Times New Roman" w:hAnsi="Times New Roman" w:cs="Times New Roman"/>
          <w:sz w:val="24"/>
          <w:szCs w:val="24"/>
        </w:rPr>
      </w:pPr>
      <w:r w:rsidRPr="00E13A77">
        <w:rPr>
          <w:rFonts w:ascii="Times New Roman" w:eastAsia="Times New Roman" w:hAnsi="Times New Roman" w:cs="Times New Roman"/>
          <w:sz w:val="24"/>
          <w:szCs w:val="24"/>
        </w:rPr>
        <w:br w:type="page"/>
      </w:r>
    </w:p>
    <w:p w:rsidR="004E3868" w:rsidRPr="00E13A77" w:rsidRDefault="004E3868" w:rsidP="004E3868">
      <w:pPr>
        <w:spacing w:after="113"/>
        <w:ind w:right="65"/>
        <w:jc w:val="center"/>
        <w:rPr>
          <w:rFonts w:ascii="Times New Roman" w:hAnsi="Times New Roman" w:cs="Times New Roman"/>
          <w:sz w:val="24"/>
          <w:szCs w:val="24"/>
        </w:rPr>
      </w:pPr>
      <w:r w:rsidRPr="00E13A77">
        <w:rPr>
          <w:rFonts w:ascii="Times New Roman" w:hAnsi="Times New Roman" w:cs="Times New Roman"/>
          <w:sz w:val="24"/>
          <w:szCs w:val="24"/>
          <w:u w:val="single" w:color="000000"/>
        </w:rPr>
        <w:lastRenderedPageBreak/>
        <w:t>Indokolás</w:t>
      </w:r>
    </w:p>
    <w:p w:rsidR="004E3868" w:rsidRPr="00E13A77" w:rsidRDefault="004E3868" w:rsidP="004E3868">
      <w:pPr>
        <w:spacing w:after="21" w:line="374" w:lineRule="auto"/>
        <w:ind w:left="0" w:right="9" w:firstLine="0"/>
        <w:jc w:val="center"/>
        <w:rPr>
          <w:rFonts w:ascii="Times New Roman" w:hAnsi="Times New Roman" w:cs="Times New Roman"/>
          <w:sz w:val="24"/>
          <w:szCs w:val="24"/>
        </w:rPr>
      </w:pPr>
      <w:r w:rsidRPr="00E13A77">
        <w:rPr>
          <w:rFonts w:ascii="Times New Roman" w:hAnsi="Times New Roman" w:cs="Times New Roman"/>
          <w:sz w:val="24"/>
          <w:szCs w:val="24"/>
        </w:rPr>
        <w:t>Az egészségügyi alapellátási körzetekről szóló rendelethez</w:t>
      </w:r>
    </w:p>
    <w:p w:rsidR="004E3868" w:rsidRPr="00E13A77" w:rsidRDefault="00E13A77" w:rsidP="00E13A77">
      <w:pPr>
        <w:spacing w:after="0" w:line="396" w:lineRule="auto"/>
        <w:ind w:left="0" w:right="9" w:firstLine="0"/>
        <w:jc w:val="center"/>
        <w:rPr>
          <w:rFonts w:ascii="Times New Roman" w:hAnsi="Times New Roman" w:cs="Times New Roman"/>
          <w:sz w:val="24"/>
          <w:szCs w:val="24"/>
        </w:rPr>
      </w:pPr>
      <w:proofErr w:type="spellStart"/>
      <w:r>
        <w:rPr>
          <w:rFonts w:ascii="Times New Roman" w:hAnsi="Times New Roman" w:cs="Times New Roman"/>
          <w:sz w:val="24"/>
          <w:szCs w:val="24"/>
        </w:rPr>
        <w:t>I.</w:t>
      </w:r>
      <w:r w:rsidR="004E3868" w:rsidRPr="00E13A77">
        <w:rPr>
          <w:rFonts w:ascii="Times New Roman" w:hAnsi="Times New Roman" w:cs="Times New Roman"/>
          <w:sz w:val="24"/>
          <w:szCs w:val="24"/>
        </w:rPr>
        <w:t>fejezet</w:t>
      </w:r>
      <w:proofErr w:type="spellEnd"/>
    </w:p>
    <w:p w:rsidR="004E3868" w:rsidRPr="00E13A77" w:rsidRDefault="004E3868" w:rsidP="004E3868">
      <w:pPr>
        <w:spacing w:after="0" w:line="396" w:lineRule="auto"/>
        <w:ind w:left="0" w:right="9"/>
        <w:jc w:val="center"/>
        <w:rPr>
          <w:rFonts w:ascii="Times New Roman" w:hAnsi="Times New Roman" w:cs="Times New Roman"/>
          <w:sz w:val="24"/>
          <w:szCs w:val="24"/>
        </w:rPr>
      </w:pPr>
      <w:r w:rsidRPr="00E13A77">
        <w:rPr>
          <w:rFonts w:ascii="Times New Roman" w:hAnsi="Times New Roman" w:cs="Times New Roman"/>
          <w:sz w:val="24"/>
          <w:szCs w:val="24"/>
        </w:rPr>
        <w:t>Általános rendelkezések</w:t>
      </w:r>
    </w:p>
    <w:p w:rsidR="004E3868" w:rsidRPr="00E13A77" w:rsidRDefault="004E3868" w:rsidP="004E3868">
      <w:pPr>
        <w:spacing w:after="147" w:line="265" w:lineRule="auto"/>
        <w:ind w:left="59" w:right="65"/>
        <w:jc w:val="center"/>
        <w:rPr>
          <w:rFonts w:ascii="Times New Roman" w:hAnsi="Times New Roman" w:cs="Times New Roman"/>
          <w:sz w:val="24"/>
          <w:szCs w:val="24"/>
        </w:rPr>
      </w:pPr>
      <w:r w:rsidRPr="00E13A77">
        <w:rPr>
          <w:rFonts w:ascii="Times New Roman" w:hAnsi="Times New Roman" w:cs="Times New Roman"/>
          <w:sz w:val="24"/>
          <w:szCs w:val="24"/>
        </w:rPr>
        <w:t xml:space="preserve">I.§ </w:t>
      </w:r>
      <w:proofErr w:type="spellStart"/>
      <w:r w:rsidRPr="00E13A77">
        <w:rPr>
          <w:rFonts w:ascii="Times New Roman" w:hAnsi="Times New Roman" w:cs="Times New Roman"/>
          <w:sz w:val="24"/>
          <w:szCs w:val="24"/>
        </w:rPr>
        <w:t>-hoz</w:t>
      </w:r>
      <w:proofErr w:type="spellEnd"/>
    </w:p>
    <w:p w:rsidR="004E3868" w:rsidRPr="00E13A77" w:rsidRDefault="004E3868" w:rsidP="004E3868">
      <w:pPr>
        <w:spacing w:after="132" w:line="260" w:lineRule="auto"/>
        <w:ind w:left="19" w:right="1"/>
        <w:rPr>
          <w:rFonts w:ascii="Times New Roman" w:hAnsi="Times New Roman" w:cs="Times New Roman"/>
          <w:sz w:val="24"/>
          <w:szCs w:val="24"/>
        </w:rPr>
      </w:pPr>
      <w:r w:rsidRPr="00E13A77">
        <w:rPr>
          <w:rFonts w:ascii="Times New Roman" w:hAnsi="Times New Roman" w:cs="Times New Roman"/>
          <w:sz w:val="24"/>
          <w:szCs w:val="24"/>
        </w:rPr>
        <w:t>A rendelet célja, melyben bemutatásra kerül, hogy miért alkotta meg a Képviselő-testület a rendeletet.</w:t>
      </w:r>
    </w:p>
    <w:p w:rsidR="004E3868" w:rsidRPr="00E13A77" w:rsidRDefault="004E3868" w:rsidP="004E3868">
      <w:pPr>
        <w:spacing w:after="147" w:line="265" w:lineRule="auto"/>
        <w:ind w:left="59" w:right="89"/>
        <w:jc w:val="center"/>
        <w:rPr>
          <w:rFonts w:ascii="Times New Roman" w:hAnsi="Times New Roman" w:cs="Times New Roman"/>
          <w:sz w:val="24"/>
          <w:szCs w:val="24"/>
        </w:rPr>
      </w:pPr>
      <w:r w:rsidRPr="00E13A77">
        <w:rPr>
          <w:rFonts w:ascii="Times New Roman" w:hAnsi="Times New Roman" w:cs="Times New Roman"/>
          <w:sz w:val="24"/>
          <w:szCs w:val="24"/>
        </w:rPr>
        <w:t>2.§</w:t>
      </w:r>
      <w:proofErr w:type="spellStart"/>
      <w:r w:rsidRPr="00E13A77">
        <w:rPr>
          <w:rFonts w:ascii="Times New Roman" w:hAnsi="Times New Roman" w:cs="Times New Roman"/>
          <w:sz w:val="24"/>
          <w:szCs w:val="24"/>
        </w:rPr>
        <w:t>-hoz</w:t>
      </w:r>
      <w:proofErr w:type="spellEnd"/>
    </w:p>
    <w:p w:rsidR="004E3868" w:rsidRPr="00E13A77" w:rsidRDefault="004E3868" w:rsidP="004E3868">
      <w:pPr>
        <w:spacing w:after="568" w:line="260" w:lineRule="auto"/>
        <w:ind w:left="19" w:right="1"/>
        <w:rPr>
          <w:rFonts w:ascii="Times New Roman" w:hAnsi="Times New Roman" w:cs="Times New Roman"/>
          <w:sz w:val="24"/>
          <w:szCs w:val="24"/>
        </w:rPr>
      </w:pPr>
      <w:r w:rsidRPr="00E13A77">
        <w:rPr>
          <w:rFonts w:ascii="Times New Roman" w:hAnsi="Times New Roman" w:cs="Times New Roman"/>
          <w:sz w:val="24"/>
          <w:szCs w:val="24"/>
        </w:rPr>
        <w:t>A rendeletben meghatározott ellátások személyi és területi, tárgyi hatályát rögzíti.</w:t>
      </w:r>
    </w:p>
    <w:p w:rsidR="004E3868" w:rsidRPr="00E13A77" w:rsidRDefault="004E3868" w:rsidP="004E3868">
      <w:pPr>
        <w:spacing w:after="147" w:line="265" w:lineRule="auto"/>
        <w:ind w:left="59" w:right="81"/>
        <w:jc w:val="center"/>
        <w:rPr>
          <w:rFonts w:ascii="Times New Roman" w:hAnsi="Times New Roman" w:cs="Times New Roman"/>
          <w:sz w:val="24"/>
          <w:szCs w:val="24"/>
        </w:rPr>
      </w:pPr>
      <w:r w:rsidRPr="00E13A77">
        <w:rPr>
          <w:rFonts w:ascii="Times New Roman" w:hAnsi="Times New Roman" w:cs="Times New Roman"/>
          <w:sz w:val="24"/>
          <w:szCs w:val="24"/>
        </w:rPr>
        <w:t>Il.</w:t>
      </w:r>
      <w:r w:rsidR="00E13A77">
        <w:rPr>
          <w:rFonts w:ascii="Times New Roman" w:hAnsi="Times New Roman" w:cs="Times New Roman"/>
          <w:sz w:val="24"/>
          <w:szCs w:val="24"/>
        </w:rPr>
        <w:t xml:space="preserve"> </w:t>
      </w:r>
      <w:proofErr w:type="gramStart"/>
      <w:r w:rsidRPr="00E13A77">
        <w:rPr>
          <w:rFonts w:ascii="Times New Roman" w:hAnsi="Times New Roman" w:cs="Times New Roman"/>
          <w:sz w:val="24"/>
          <w:szCs w:val="24"/>
        </w:rPr>
        <w:t>fejezet</w:t>
      </w:r>
      <w:proofErr w:type="gramEnd"/>
    </w:p>
    <w:p w:rsidR="004E3868" w:rsidRPr="00E13A77" w:rsidRDefault="004E3868" w:rsidP="004E3868">
      <w:pPr>
        <w:spacing w:after="119" w:line="265" w:lineRule="auto"/>
        <w:ind w:left="59" w:right="73"/>
        <w:jc w:val="center"/>
        <w:rPr>
          <w:rFonts w:ascii="Times New Roman" w:hAnsi="Times New Roman" w:cs="Times New Roman"/>
          <w:sz w:val="24"/>
          <w:szCs w:val="24"/>
        </w:rPr>
      </w:pPr>
      <w:r w:rsidRPr="00E13A77">
        <w:rPr>
          <w:rFonts w:ascii="Times New Roman" w:hAnsi="Times New Roman" w:cs="Times New Roman"/>
          <w:sz w:val="24"/>
          <w:szCs w:val="24"/>
        </w:rPr>
        <w:t xml:space="preserve">Az </w:t>
      </w:r>
      <w:r w:rsidRPr="00E13A77">
        <w:rPr>
          <w:rFonts w:ascii="Times New Roman" w:hAnsi="Times New Roman" w:cs="Times New Roman"/>
          <w:noProof/>
          <w:sz w:val="24"/>
          <w:szCs w:val="24"/>
        </w:rPr>
        <w:t xml:space="preserve">egészségügyi </w:t>
      </w:r>
      <w:r w:rsidRPr="00E13A77">
        <w:rPr>
          <w:rFonts w:ascii="Times New Roman" w:hAnsi="Times New Roman" w:cs="Times New Roman"/>
          <w:sz w:val="24"/>
          <w:szCs w:val="24"/>
        </w:rPr>
        <w:t>közszolgáltatás ellátásáról szól</w:t>
      </w:r>
    </w:p>
    <w:p w:rsidR="004E3868" w:rsidRPr="00E13A77" w:rsidRDefault="004E3868" w:rsidP="004E3868">
      <w:pPr>
        <w:spacing w:after="174"/>
        <w:ind w:right="16"/>
        <w:jc w:val="center"/>
        <w:rPr>
          <w:rFonts w:ascii="Times New Roman" w:hAnsi="Times New Roman" w:cs="Times New Roman"/>
          <w:sz w:val="24"/>
          <w:szCs w:val="24"/>
        </w:rPr>
      </w:pPr>
      <w:r w:rsidRPr="00E13A77">
        <w:rPr>
          <w:rFonts w:ascii="Times New Roman" w:hAnsi="Times New Roman" w:cs="Times New Roman"/>
          <w:sz w:val="24"/>
          <w:szCs w:val="24"/>
        </w:rPr>
        <w:t>3.§</w:t>
      </w:r>
      <w:proofErr w:type="spellStart"/>
      <w:r w:rsidRPr="00E13A77">
        <w:rPr>
          <w:rFonts w:ascii="Times New Roman" w:hAnsi="Times New Roman" w:cs="Times New Roman"/>
          <w:sz w:val="24"/>
          <w:szCs w:val="24"/>
        </w:rPr>
        <w:t>-hoz</w:t>
      </w:r>
      <w:proofErr w:type="spellEnd"/>
    </w:p>
    <w:p w:rsidR="004E3868" w:rsidRPr="00E13A77" w:rsidRDefault="004E3868" w:rsidP="004E3868">
      <w:pPr>
        <w:spacing w:after="81" w:line="260" w:lineRule="auto"/>
        <w:ind w:left="19" w:right="1"/>
        <w:rPr>
          <w:rFonts w:ascii="Times New Roman" w:hAnsi="Times New Roman" w:cs="Times New Roman"/>
          <w:sz w:val="24"/>
          <w:szCs w:val="24"/>
        </w:rPr>
      </w:pPr>
      <w:r w:rsidRPr="00E13A77">
        <w:rPr>
          <w:rFonts w:ascii="Times New Roman" w:hAnsi="Times New Roman" w:cs="Times New Roman"/>
          <w:sz w:val="24"/>
          <w:szCs w:val="24"/>
        </w:rPr>
        <w:t>E szakasz a közszolgáltatás nyújtásának módjáról, feltételeiről tartalmaz rendelkezéseket.</w:t>
      </w:r>
    </w:p>
    <w:p w:rsidR="004E3868" w:rsidRPr="00E13A77" w:rsidRDefault="004E3868" w:rsidP="004E3868">
      <w:pPr>
        <w:spacing w:after="147" w:line="265" w:lineRule="auto"/>
        <w:ind w:left="59" w:right="65"/>
        <w:jc w:val="center"/>
        <w:rPr>
          <w:rFonts w:ascii="Times New Roman" w:hAnsi="Times New Roman" w:cs="Times New Roman"/>
          <w:sz w:val="24"/>
          <w:szCs w:val="24"/>
        </w:rPr>
      </w:pPr>
      <w:r w:rsidRPr="00E13A77">
        <w:rPr>
          <w:rFonts w:ascii="Times New Roman" w:hAnsi="Times New Roman" w:cs="Times New Roman"/>
          <w:sz w:val="24"/>
          <w:szCs w:val="24"/>
        </w:rPr>
        <w:t>4.§</w:t>
      </w:r>
      <w:proofErr w:type="spellStart"/>
      <w:r w:rsidRPr="00E13A77">
        <w:rPr>
          <w:rFonts w:ascii="Times New Roman" w:hAnsi="Times New Roman" w:cs="Times New Roman"/>
          <w:sz w:val="24"/>
          <w:szCs w:val="24"/>
        </w:rPr>
        <w:t>-hoz</w:t>
      </w:r>
      <w:proofErr w:type="spellEnd"/>
    </w:p>
    <w:p w:rsidR="004E3868" w:rsidRPr="00E13A77" w:rsidRDefault="004E3868" w:rsidP="004E3868">
      <w:pPr>
        <w:spacing w:after="132" w:line="260" w:lineRule="auto"/>
        <w:ind w:left="19" w:right="1"/>
        <w:rPr>
          <w:rFonts w:ascii="Times New Roman" w:hAnsi="Times New Roman" w:cs="Times New Roman"/>
          <w:sz w:val="24"/>
          <w:szCs w:val="24"/>
        </w:rPr>
      </w:pPr>
      <w:r w:rsidRPr="00E13A77">
        <w:rPr>
          <w:rFonts w:ascii="Times New Roman" w:hAnsi="Times New Roman" w:cs="Times New Roman"/>
          <w:sz w:val="24"/>
          <w:szCs w:val="24"/>
        </w:rPr>
        <w:t>Az érintett szakasz Zamárdi váro</w:t>
      </w:r>
      <w:r w:rsidR="00E13A77">
        <w:rPr>
          <w:rFonts w:ascii="Times New Roman" w:hAnsi="Times New Roman" w:cs="Times New Roman"/>
          <w:sz w:val="24"/>
          <w:szCs w:val="24"/>
        </w:rPr>
        <w:t>s területén fellelhető vegyes (</w:t>
      </w:r>
      <w:r w:rsidRPr="00E13A77">
        <w:rPr>
          <w:rFonts w:ascii="Times New Roman" w:hAnsi="Times New Roman" w:cs="Times New Roman"/>
          <w:sz w:val="24"/>
          <w:szCs w:val="24"/>
        </w:rPr>
        <w:t>felnőtt és gyermek) háziorvosi, a fogorvosi, védőnői körzetekről, óvodai-és iskolai körzetről ad számot, valamint jelzi, hogy a mellékletekben a területi lehatárolások pontosan megtalálhatóak.</w:t>
      </w:r>
    </w:p>
    <w:p w:rsidR="004E3868" w:rsidRPr="00E13A77" w:rsidRDefault="004E3868" w:rsidP="004E3868">
      <w:pPr>
        <w:spacing w:after="119"/>
        <w:ind w:left="8"/>
        <w:jc w:val="center"/>
        <w:rPr>
          <w:rFonts w:ascii="Times New Roman" w:hAnsi="Times New Roman" w:cs="Times New Roman"/>
          <w:sz w:val="24"/>
          <w:szCs w:val="24"/>
        </w:rPr>
      </w:pPr>
      <w:r w:rsidRPr="00E13A77">
        <w:rPr>
          <w:rFonts w:ascii="Times New Roman" w:hAnsi="Times New Roman" w:cs="Times New Roman"/>
          <w:sz w:val="24"/>
          <w:szCs w:val="24"/>
        </w:rPr>
        <w:t>Ill.</w:t>
      </w:r>
      <w:r w:rsidR="00E13A77">
        <w:rPr>
          <w:rFonts w:ascii="Times New Roman" w:hAnsi="Times New Roman" w:cs="Times New Roman"/>
          <w:sz w:val="24"/>
          <w:szCs w:val="24"/>
        </w:rPr>
        <w:t xml:space="preserve"> </w:t>
      </w:r>
      <w:r w:rsidRPr="00E13A77">
        <w:rPr>
          <w:rFonts w:ascii="Times New Roman" w:hAnsi="Times New Roman" w:cs="Times New Roman"/>
          <w:sz w:val="24"/>
          <w:szCs w:val="24"/>
        </w:rPr>
        <w:t>fejezet</w:t>
      </w:r>
    </w:p>
    <w:p w:rsidR="004E3868" w:rsidRPr="00E13A77" w:rsidRDefault="004E3868" w:rsidP="004E3868">
      <w:pPr>
        <w:spacing w:after="147" w:line="265" w:lineRule="auto"/>
        <w:ind w:left="59" w:right="105"/>
        <w:jc w:val="center"/>
        <w:rPr>
          <w:rFonts w:ascii="Times New Roman" w:hAnsi="Times New Roman" w:cs="Times New Roman"/>
          <w:sz w:val="24"/>
          <w:szCs w:val="24"/>
        </w:rPr>
      </w:pPr>
      <w:r w:rsidRPr="00E13A77">
        <w:rPr>
          <w:rFonts w:ascii="Times New Roman" w:hAnsi="Times New Roman" w:cs="Times New Roman"/>
          <w:sz w:val="24"/>
          <w:szCs w:val="24"/>
        </w:rPr>
        <w:t xml:space="preserve">Orvosi </w:t>
      </w:r>
      <w:r w:rsidRPr="00E13A77">
        <w:rPr>
          <w:rFonts w:ascii="Times New Roman" w:hAnsi="Times New Roman" w:cs="Times New Roman"/>
          <w:noProof/>
          <w:sz w:val="24"/>
          <w:szCs w:val="24"/>
        </w:rPr>
        <w:t>ügyeletről</w:t>
      </w:r>
    </w:p>
    <w:p w:rsidR="004E3868" w:rsidRPr="00E13A77" w:rsidRDefault="004E3868" w:rsidP="004E3868">
      <w:pPr>
        <w:spacing w:after="147" w:line="265" w:lineRule="auto"/>
        <w:ind w:left="59" w:right="24"/>
        <w:jc w:val="center"/>
        <w:rPr>
          <w:rFonts w:ascii="Times New Roman" w:hAnsi="Times New Roman" w:cs="Times New Roman"/>
          <w:sz w:val="24"/>
          <w:szCs w:val="24"/>
        </w:rPr>
      </w:pPr>
      <w:r w:rsidRPr="00E13A77">
        <w:rPr>
          <w:rFonts w:ascii="Times New Roman" w:hAnsi="Times New Roman" w:cs="Times New Roman"/>
          <w:sz w:val="24"/>
          <w:szCs w:val="24"/>
        </w:rPr>
        <w:t>5. §</w:t>
      </w:r>
      <w:proofErr w:type="spellStart"/>
      <w:r w:rsidRPr="00E13A77">
        <w:rPr>
          <w:rFonts w:ascii="Times New Roman" w:hAnsi="Times New Roman" w:cs="Times New Roman"/>
          <w:sz w:val="24"/>
          <w:szCs w:val="24"/>
        </w:rPr>
        <w:t>-hoz</w:t>
      </w:r>
      <w:proofErr w:type="spellEnd"/>
    </w:p>
    <w:p w:rsidR="004E3868" w:rsidRPr="00E13A77" w:rsidRDefault="004E3868" w:rsidP="004E3868">
      <w:pPr>
        <w:spacing w:after="103" w:line="260" w:lineRule="auto"/>
        <w:ind w:left="115" w:right="1"/>
        <w:rPr>
          <w:rFonts w:ascii="Times New Roman" w:hAnsi="Times New Roman" w:cs="Times New Roman"/>
          <w:sz w:val="24"/>
          <w:szCs w:val="24"/>
        </w:rPr>
      </w:pPr>
      <w:r w:rsidRPr="00E13A77">
        <w:rPr>
          <w:rFonts w:ascii="Times New Roman" w:hAnsi="Times New Roman" w:cs="Times New Roman"/>
          <w:sz w:val="24"/>
          <w:szCs w:val="24"/>
        </w:rPr>
        <w:t>Ez a szakasz jelzi, hogy Zamárdi város az orvosi ügyeletet milyen formában és hol láttatja el.</w:t>
      </w:r>
    </w:p>
    <w:p w:rsidR="004E3868" w:rsidRPr="00E13A77" w:rsidRDefault="004E3868" w:rsidP="004E3868">
      <w:pPr>
        <w:spacing w:after="147" w:line="265" w:lineRule="auto"/>
        <w:ind w:left="59" w:right="16"/>
        <w:jc w:val="center"/>
        <w:rPr>
          <w:rFonts w:ascii="Times New Roman" w:hAnsi="Times New Roman" w:cs="Times New Roman"/>
          <w:sz w:val="24"/>
          <w:szCs w:val="24"/>
        </w:rPr>
      </w:pPr>
      <w:r w:rsidRPr="00E13A77">
        <w:rPr>
          <w:rFonts w:ascii="Times New Roman" w:hAnsi="Times New Roman" w:cs="Times New Roman"/>
          <w:sz w:val="24"/>
          <w:szCs w:val="24"/>
        </w:rPr>
        <w:t>IV.</w:t>
      </w:r>
      <w:r w:rsidR="00E13A77">
        <w:rPr>
          <w:rFonts w:ascii="Times New Roman" w:hAnsi="Times New Roman" w:cs="Times New Roman"/>
          <w:sz w:val="24"/>
          <w:szCs w:val="24"/>
        </w:rPr>
        <w:t xml:space="preserve"> </w:t>
      </w:r>
      <w:r w:rsidRPr="00E13A77">
        <w:rPr>
          <w:rFonts w:ascii="Times New Roman" w:hAnsi="Times New Roman" w:cs="Times New Roman"/>
          <w:sz w:val="24"/>
          <w:szCs w:val="24"/>
        </w:rPr>
        <w:t>fejezet</w:t>
      </w:r>
    </w:p>
    <w:p w:rsidR="004E3868" w:rsidRPr="00E13A77" w:rsidRDefault="004E3868" w:rsidP="004E3868">
      <w:pPr>
        <w:spacing w:after="27" w:line="371" w:lineRule="auto"/>
        <w:ind w:left="4044" w:right="2086" w:hanging="1456"/>
        <w:rPr>
          <w:rFonts w:ascii="Times New Roman" w:hAnsi="Times New Roman" w:cs="Times New Roman"/>
          <w:sz w:val="24"/>
          <w:szCs w:val="24"/>
        </w:rPr>
      </w:pPr>
      <w:r w:rsidRPr="00E13A77">
        <w:rPr>
          <w:rFonts w:ascii="Times New Roman" w:hAnsi="Times New Roman" w:cs="Times New Roman"/>
          <w:sz w:val="24"/>
          <w:szCs w:val="24"/>
        </w:rPr>
        <w:t>Záró és hatályba</w:t>
      </w:r>
      <w:r w:rsidR="00E13A77">
        <w:rPr>
          <w:rFonts w:ascii="Times New Roman" w:hAnsi="Times New Roman" w:cs="Times New Roman"/>
          <w:sz w:val="24"/>
          <w:szCs w:val="24"/>
        </w:rPr>
        <w:t xml:space="preserve"> </w:t>
      </w:r>
      <w:r w:rsidRPr="00E13A77">
        <w:rPr>
          <w:rFonts w:ascii="Times New Roman" w:hAnsi="Times New Roman" w:cs="Times New Roman"/>
          <w:sz w:val="24"/>
          <w:szCs w:val="24"/>
        </w:rPr>
        <w:t xml:space="preserve">léptető rendelkezések </w:t>
      </w:r>
      <w:r w:rsidRPr="00E13A77">
        <w:rPr>
          <w:rFonts w:ascii="Times New Roman" w:hAnsi="Times New Roman" w:cs="Times New Roman"/>
          <w:noProof/>
          <w:sz w:val="24"/>
          <w:szCs w:val="24"/>
        </w:rPr>
        <w:t xml:space="preserve">6.§- </w:t>
      </w:r>
      <w:r w:rsidR="00E13A77">
        <w:rPr>
          <w:rFonts w:ascii="Times New Roman" w:hAnsi="Times New Roman" w:cs="Times New Roman"/>
          <w:noProof/>
          <w:sz w:val="24"/>
          <w:szCs w:val="24"/>
        </w:rPr>
        <w:t>h</w:t>
      </w:r>
      <w:proofErr w:type="spellStart"/>
      <w:r w:rsidRPr="00E13A77">
        <w:rPr>
          <w:rFonts w:ascii="Times New Roman" w:hAnsi="Times New Roman" w:cs="Times New Roman"/>
          <w:sz w:val="24"/>
          <w:szCs w:val="24"/>
        </w:rPr>
        <w:t>oz</w:t>
      </w:r>
      <w:proofErr w:type="spellEnd"/>
    </w:p>
    <w:p w:rsidR="004E3868" w:rsidRPr="00E13A77" w:rsidRDefault="004E3868" w:rsidP="00E13A77">
      <w:pPr>
        <w:spacing w:after="555" w:line="265" w:lineRule="auto"/>
        <w:ind w:left="59"/>
        <w:rPr>
          <w:rFonts w:ascii="Times New Roman" w:hAnsi="Times New Roman" w:cs="Times New Roman"/>
          <w:sz w:val="24"/>
          <w:szCs w:val="24"/>
        </w:rPr>
      </w:pPr>
      <w:r w:rsidRPr="00E13A77">
        <w:rPr>
          <w:rFonts w:ascii="Times New Roman" w:hAnsi="Times New Roman" w:cs="Times New Roman"/>
          <w:sz w:val="24"/>
          <w:szCs w:val="24"/>
        </w:rPr>
        <w:t>A hatálybaléptetésről, valamint a korábbi rendelet hatályon</w:t>
      </w:r>
      <w:r w:rsidR="00E13A77">
        <w:rPr>
          <w:rFonts w:ascii="Times New Roman" w:hAnsi="Times New Roman" w:cs="Times New Roman"/>
          <w:sz w:val="24"/>
          <w:szCs w:val="24"/>
        </w:rPr>
        <w:t xml:space="preserve"> </w:t>
      </w:r>
      <w:r w:rsidRPr="00E13A77">
        <w:rPr>
          <w:rFonts w:ascii="Times New Roman" w:hAnsi="Times New Roman" w:cs="Times New Roman"/>
          <w:sz w:val="24"/>
          <w:szCs w:val="24"/>
        </w:rPr>
        <w:t>kívül helyezéséről rendelkezik.</w:t>
      </w:r>
    </w:p>
    <w:p w:rsidR="004E3868" w:rsidRDefault="004E3868" w:rsidP="004E3868">
      <w:pPr>
        <w:spacing w:after="132" w:line="260" w:lineRule="auto"/>
        <w:ind w:left="19" w:right="1"/>
        <w:rPr>
          <w:rFonts w:ascii="Times New Roman" w:hAnsi="Times New Roman" w:cs="Times New Roman"/>
          <w:sz w:val="24"/>
          <w:szCs w:val="24"/>
        </w:rPr>
      </w:pPr>
      <w:r w:rsidRPr="00E13A77">
        <w:rPr>
          <w:rFonts w:ascii="Times New Roman" w:hAnsi="Times New Roman" w:cs="Times New Roman"/>
          <w:sz w:val="24"/>
          <w:szCs w:val="24"/>
        </w:rPr>
        <w:t>Zamárdi, 2016. november 21.</w:t>
      </w:r>
    </w:p>
    <w:p w:rsidR="00E13A77" w:rsidRDefault="00E13A77" w:rsidP="004E3868">
      <w:pPr>
        <w:spacing w:after="132" w:line="260" w:lineRule="auto"/>
        <w:ind w:left="19" w:right="1"/>
        <w:rPr>
          <w:rFonts w:ascii="Times New Roman" w:hAnsi="Times New Roman" w:cs="Times New Roman"/>
          <w:sz w:val="24"/>
          <w:szCs w:val="24"/>
        </w:rPr>
      </w:pPr>
    </w:p>
    <w:p w:rsidR="00E13A77" w:rsidRPr="00E13A77" w:rsidRDefault="00E13A77" w:rsidP="004E3868">
      <w:pPr>
        <w:spacing w:after="132" w:line="260" w:lineRule="auto"/>
        <w:ind w:left="19" w:right="1"/>
        <w:rPr>
          <w:rFonts w:ascii="Times New Roman" w:hAnsi="Times New Roman" w:cs="Times New Roman"/>
          <w:sz w:val="24"/>
          <w:szCs w:val="24"/>
        </w:rPr>
      </w:pPr>
    </w:p>
    <w:p w:rsidR="004E3868" w:rsidRDefault="004E3868" w:rsidP="00E13A77">
      <w:pPr>
        <w:spacing w:after="0"/>
        <w:jc w:val="right"/>
      </w:pPr>
      <w:proofErr w:type="gramStart"/>
      <w:r w:rsidRPr="00E13A77">
        <w:rPr>
          <w:rFonts w:ascii="Times New Roman" w:hAnsi="Times New Roman" w:cs="Times New Roman"/>
          <w:sz w:val="24"/>
          <w:szCs w:val="24"/>
        </w:rPr>
        <w:t>dr.</w:t>
      </w:r>
      <w:proofErr w:type="gramEnd"/>
      <w:r w:rsidRPr="00E13A77">
        <w:rPr>
          <w:rFonts w:ascii="Times New Roman" w:hAnsi="Times New Roman" w:cs="Times New Roman"/>
          <w:sz w:val="24"/>
          <w:szCs w:val="24"/>
        </w:rPr>
        <w:t xml:space="preserve"> Dudás Anita jegyző</w:t>
      </w:r>
    </w:p>
    <w:sectPr w:rsidR="004E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817D3"/>
    <w:multiLevelType w:val="hybridMultilevel"/>
    <w:tmpl w:val="E320004A"/>
    <w:lvl w:ilvl="0" w:tplc="8716C908">
      <w:start w:val="1"/>
      <w:numFmt w:val="upperRoman"/>
      <w:lvlText w:val="%1."/>
      <w:lvlJc w:val="left"/>
      <w:pPr>
        <w:ind w:left="721" w:hanging="720"/>
      </w:pPr>
      <w:rPr>
        <w:rFonts w:hint="default"/>
      </w:rPr>
    </w:lvl>
    <w:lvl w:ilvl="1" w:tplc="040E0019" w:tentative="1">
      <w:start w:val="1"/>
      <w:numFmt w:val="lowerLetter"/>
      <w:lvlText w:val="%2."/>
      <w:lvlJc w:val="left"/>
      <w:pPr>
        <w:ind w:left="1081" w:hanging="360"/>
      </w:pPr>
    </w:lvl>
    <w:lvl w:ilvl="2" w:tplc="040E001B" w:tentative="1">
      <w:start w:val="1"/>
      <w:numFmt w:val="lowerRoman"/>
      <w:lvlText w:val="%3."/>
      <w:lvlJc w:val="right"/>
      <w:pPr>
        <w:ind w:left="1801" w:hanging="180"/>
      </w:pPr>
    </w:lvl>
    <w:lvl w:ilvl="3" w:tplc="040E000F" w:tentative="1">
      <w:start w:val="1"/>
      <w:numFmt w:val="decimal"/>
      <w:lvlText w:val="%4."/>
      <w:lvlJc w:val="left"/>
      <w:pPr>
        <w:ind w:left="2521" w:hanging="360"/>
      </w:pPr>
    </w:lvl>
    <w:lvl w:ilvl="4" w:tplc="040E0019" w:tentative="1">
      <w:start w:val="1"/>
      <w:numFmt w:val="lowerLetter"/>
      <w:lvlText w:val="%5."/>
      <w:lvlJc w:val="left"/>
      <w:pPr>
        <w:ind w:left="3241" w:hanging="360"/>
      </w:pPr>
    </w:lvl>
    <w:lvl w:ilvl="5" w:tplc="040E001B" w:tentative="1">
      <w:start w:val="1"/>
      <w:numFmt w:val="lowerRoman"/>
      <w:lvlText w:val="%6."/>
      <w:lvlJc w:val="right"/>
      <w:pPr>
        <w:ind w:left="3961" w:hanging="180"/>
      </w:pPr>
    </w:lvl>
    <w:lvl w:ilvl="6" w:tplc="040E000F" w:tentative="1">
      <w:start w:val="1"/>
      <w:numFmt w:val="decimal"/>
      <w:lvlText w:val="%7."/>
      <w:lvlJc w:val="left"/>
      <w:pPr>
        <w:ind w:left="4681" w:hanging="360"/>
      </w:pPr>
    </w:lvl>
    <w:lvl w:ilvl="7" w:tplc="040E0019" w:tentative="1">
      <w:start w:val="1"/>
      <w:numFmt w:val="lowerLetter"/>
      <w:lvlText w:val="%8."/>
      <w:lvlJc w:val="left"/>
      <w:pPr>
        <w:ind w:left="5401" w:hanging="360"/>
      </w:pPr>
    </w:lvl>
    <w:lvl w:ilvl="8" w:tplc="040E001B" w:tentative="1">
      <w:start w:val="1"/>
      <w:numFmt w:val="lowerRoman"/>
      <w:lvlText w:val="%9."/>
      <w:lvlJc w:val="right"/>
      <w:pPr>
        <w:ind w:left="6121" w:hanging="180"/>
      </w:pPr>
    </w:lvl>
  </w:abstractNum>
  <w:abstractNum w:abstractNumId="1" w15:restartNumberingAfterBreak="0">
    <w:nsid w:val="2C6F6487"/>
    <w:multiLevelType w:val="hybridMultilevel"/>
    <w:tmpl w:val="7B1078F4"/>
    <w:lvl w:ilvl="0" w:tplc="DF045300">
      <w:start w:val="1"/>
      <w:numFmt w:val="upperRoman"/>
      <w:lvlText w:val="%1."/>
      <w:lvlJc w:val="left"/>
      <w:pPr>
        <w:ind w:left="710" w:hanging="720"/>
      </w:pPr>
      <w:rPr>
        <w:rFonts w:hint="default"/>
      </w:rPr>
    </w:lvl>
    <w:lvl w:ilvl="1" w:tplc="040E0019" w:tentative="1">
      <w:start w:val="1"/>
      <w:numFmt w:val="lowerLetter"/>
      <w:lvlText w:val="%2."/>
      <w:lvlJc w:val="left"/>
      <w:pPr>
        <w:ind w:left="1070" w:hanging="360"/>
      </w:pPr>
    </w:lvl>
    <w:lvl w:ilvl="2" w:tplc="040E001B" w:tentative="1">
      <w:start w:val="1"/>
      <w:numFmt w:val="lowerRoman"/>
      <w:lvlText w:val="%3."/>
      <w:lvlJc w:val="right"/>
      <w:pPr>
        <w:ind w:left="1790" w:hanging="180"/>
      </w:pPr>
    </w:lvl>
    <w:lvl w:ilvl="3" w:tplc="040E000F" w:tentative="1">
      <w:start w:val="1"/>
      <w:numFmt w:val="decimal"/>
      <w:lvlText w:val="%4."/>
      <w:lvlJc w:val="left"/>
      <w:pPr>
        <w:ind w:left="2510" w:hanging="360"/>
      </w:pPr>
    </w:lvl>
    <w:lvl w:ilvl="4" w:tplc="040E0019" w:tentative="1">
      <w:start w:val="1"/>
      <w:numFmt w:val="lowerLetter"/>
      <w:lvlText w:val="%5."/>
      <w:lvlJc w:val="left"/>
      <w:pPr>
        <w:ind w:left="3230" w:hanging="360"/>
      </w:pPr>
    </w:lvl>
    <w:lvl w:ilvl="5" w:tplc="040E001B" w:tentative="1">
      <w:start w:val="1"/>
      <w:numFmt w:val="lowerRoman"/>
      <w:lvlText w:val="%6."/>
      <w:lvlJc w:val="right"/>
      <w:pPr>
        <w:ind w:left="3950" w:hanging="180"/>
      </w:pPr>
    </w:lvl>
    <w:lvl w:ilvl="6" w:tplc="040E000F" w:tentative="1">
      <w:start w:val="1"/>
      <w:numFmt w:val="decimal"/>
      <w:lvlText w:val="%7."/>
      <w:lvlJc w:val="left"/>
      <w:pPr>
        <w:ind w:left="4670" w:hanging="360"/>
      </w:pPr>
    </w:lvl>
    <w:lvl w:ilvl="7" w:tplc="040E0019" w:tentative="1">
      <w:start w:val="1"/>
      <w:numFmt w:val="lowerLetter"/>
      <w:lvlText w:val="%8."/>
      <w:lvlJc w:val="left"/>
      <w:pPr>
        <w:ind w:left="5390" w:hanging="360"/>
      </w:pPr>
    </w:lvl>
    <w:lvl w:ilvl="8" w:tplc="040E001B" w:tentative="1">
      <w:start w:val="1"/>
      <w:numFmt w:val="lowerRoman"/>
      <w:lvlText w:val="%9."/>
      <w:lvlJc w:val="right"/>
      <w:pPr>
        <w:ind w:left="6110" w:hanging="180"/>
      </w:pPr>
    </w:lvl>
  </w:abstractNum>
  <w:abstractNum w:abstractNumId="2" w15:restartNumberingAfterBreak="0">
    <w:nsid w:val="78A81B1C"/>
    <w:multiLevelType w:val="hybridMultilevel"/>
    <w:tmpl w:val="FFFFFFFF"/>
    <w:lvl w:ilvl="0" w:tplc="7C9834A8">
      <w:start w:val="1"/>
      <w:numFmt w:val="bullet"/>
      <w:lvlText w:val="-"/>
      <w:lvlJc w:val="left"/>
      <w:pPr>
        <w:ind w:left="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ACC15C">
      <w:start w:val="1"/>
      <w:numFmt w:val="bullet"/>
      <w:lvlText w:val="o"/>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F0CE">
      <w:start w:val="1"/>
      <w:numFmt w:val="bullet"/>
      <w:lvlText w:val="▪"/>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6BB3A">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05496">
      <w:start w:val="1"/>
      <w:numFmt w:val="bullet"/>
      <w:lvlText w:val="o"/>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0E61C4">
      <w:start w:val="1"/>
      <w:numFmt w:val="bullet"/>
      <w:lvlText w:val="▪"/>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C0FEE8">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E7566">
      <w:start w:val="1"/>
      <w:numFmt w:val="bullet"/>
      <w:lvlText w:val="o"/>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28AB6">
      <w:start w:val="1"/>
      <w:numFmt w:val="bullet"/>
      <w:lvlText w:val="▪"/>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68"/>
    <w:rsid w:val="003816DB"/>
    <w:rsid w:val="00390DAD"/>
    <w:rsid w:val="004E3868"/>
    <w:rsid w:val="009A4070"/>
    <w:rsid w:val="00E01399"/>
    <w:rsid w:val="00E13A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C6DFB-8661-4D5B-895F-8AD2E8FF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E3868"/>
    <w:pPr>
      <w:spacing w:after="418" w:line="236" w:lineRule="auto"/>
      <w:ind w:left="369" w:hanging="10"/>
      <w:jc w:val="both"/>
    </w:pPr>
    <w:rPr>
      <w:rFonts w:ascii="Calibri" w:eastAsia="Calibri" w:hAnsi="Calibri" w:cs="Calibri"/>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01399"/>
    <w:pPr>
      <w:ind w:left="720"/>
      <w:contextualSpacing/>
    </w:pPr>
  </w:style>
  <w:style w:type="paragraph" w:styleId="Buborkszveg">
    <w:name w:val="Balloon Text"/>
    <w:basedOn w:val="Norml"/>
    <w:link w:val="BuborkszvegChar"/>
    <w:uiPriority w:val="99"/>
    <w:semiHidden/>
    <w:unhideWhenUsed/>
    <w:rsid w:val="00E13A7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13A77"/>
    <w:rPr>
      <w:rFonts w:ascii="Segoe UI" w:eastAsia="Calibri"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1144</Words>
  <Characters>7899</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Kiss</dc:creator>
  <cp:keywords/>
  <dc:description/>
  <cp:lastModifiedBy>Gabi Marosi</cp:lastModifiedBy>
  <cp:revision>7</cp:revision>
  <cp:lastPrinted>2019-02-08T13:07:00Z</cp:lastPrinted>
  <dcterms:created xsi:type="dcterms:W3CDTF">2019-02-08T12:40:00Z</dcterms:created>
  <dcterms:modified xsi:type="dcterms:W3CDTF">2019-02-08T13:14:00Z</dcterms:modified>
</cp:coreProperties>
</file>