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  13</w:t>
      </w:r>
      <w:proofErr w:type="gramEnd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/2019.(XII.6.) önkormányzati rendelethez</w:t>
      </w:r>
    </w:p>
    <w:p w:rsidR="00403588" w:rsidRPr="00403588" w:rsidRDefault="00403588" w:rsidP="00403588">
      <w:pPr>
        <w:spacing w:before="100" w:beforeAutospacing="1" w:after="100" w:afterAutospacing="1" w:line="240" w:lineRule="auto"/>
        <w:ind w:left="64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03588" w:rsidRPr="00403588" w:rsidRDefault="00403588" w:rsidP="00403588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A polgármesterre átruházott hatáskörök jegyzéke</w:t>
      </w:r>
    </w:p>
    <w:p w:rsidR="00403588" w:rsidRPr="00403588" w:rsidRDefault="00403588" w:rsidP="0040358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 1./ A hatályos önkormányzati költségvetési rendeletben foglaltak alapján: A polgármester az </w:t>
      </w:r>
      <w:proofErr w:type="spellStart"/>
      <w:r w:rsidRPr="0040358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403588">
        <w:rPr>
          <w:rFonts w:ascii="Times New Roman" w:hAnsi="Times New Roman" w:cs="Times New Roman"/>
          <w:sz w:val="24"/>
          <w:szCs w:val="24"/>
        </w:rPr>
        <w:t xml:space="preserve">. 42.§-ban meghatározott ügyek kivételével dönthet a két ülés közötti időszakban felmerülő, halaszthatatlan, a Szervezeti és Működési Szabályzatban meghatározott hatáskörébe tartozó önkormányzati ügyekben a Képviselő-testület utólagos tájékoztatása mellett </w:t>
      </w:r>
      <w:proofErr w:type="spellStart"/>
      <w:r w:rsidRPr="00403588"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 w:rsidRPr="00403588">
        <w:rPr>
          <w:rFonts w:ascii="Times New Roman" w:hAnsi="Times New Roman" w:cs="Times New Roman"/>
          <w:sz w:val="24"/>
          <w:szCs w:val="24"/>
        </w:rPr>
        <w:t xml:space="preserve"> legfeljebb 100.000 Ft összeghatárig. </w:t>
      </w: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Az Önkormányzat behajthatatlan követeléseinek, kintlévőségeinek törléséről átruházott hatáskörben a polgármester dönt. </w:t>
      </w: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>2./ Gyakorolja a tulajdonosi jogokat az Önkormányzat hatályos vagyonrendeletében meghatározottak szerint.</w:t>
      </w:r>
    </w:p>
    <w:p w:rsidR="00403588" w:rsidRPr="00403588" w:rsidRDefault="00403588" w:rsidP="00403588">
      <w:pPr>
        <w:keepNext/>
        <w:keepLines/>
        <w:spacing w:before="40" w:after="0"/>
        <w:ind w:left="708" w:firstLine="36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403588">
        <w:rPr>
          <w:rFonts w:ascii="Times New Roman" w:eastAsiaTheme="majorEastAsia" w:hAnsi="Times New Roman" w:cs="Times New Roman"/>
          <w:sz w:val="24"/>
          <w:szCs w:val="24"/>
        </w:rPr>
        <w:t>3./ A</w:t>
      </w:r>
      <w:r w:rsidRPr="004035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támogatásról és az egyéb szociális ellátásokról szóló </w:t>
      </w:r>
      <w:r w:rsidRPr="00403588">
        <w:rPr>
          <w:rFonts w:ascii="Times New Roman" w:eastAsiaTheme="majorEastAsia" w:hAnsi="Times New Roman" w:cs="Times New Roman"/>
          <w:sz w:val="24"/>
          <w:szCs w:val="24"/>
        </w:rPr>
        <w:t xml:space="preserve">helyi rendelet                       </w:t>
      </w:r>
      <w:proofErr w:type="gramStart"/>
      <w:r w:rsidRPr="00403588">
        <w:rPr>
          <w:rFonts w:ascii="Times New Roman" w:eastAsiaTheme="majorEastAsia" w:hAnsi="Times New Roman" w:cs="Times New Roman"/>
          <w:sz w:val="24"/>
          <w:szCs w:val="24"/>
        </w:rPr>
        <w:t>alapján:  a</w:t>
      </w:r>
      <w:proofErr w:type="gramEnd"/>
      <w:r w:rsidRPr="00403588">
        <w:rPr>
          <w:rFonts w:ascii="Times New Roman" w:eastAsiaTheme="majorEastAsia" w:hAnsi="Times New Roman" w:cs="Times New Roman"/>
          <w:sz w:val="24"/>
          <w:szCs w:val="24"/>
        </w:rPr>
        <w:t xml:space="preserve"> polgármester intézkedik a rendeletben foglaltak szerint.</w:t>
      </w:r>
    </w:p>
    <w:p w:rsidR="00403588" w:rsidRPr="00403588" w:rsidRDefault="00403588" w:rsidP="00403588">
      <w:pPr>
        <w:ind w:left="720"/>
        <w:contextualSpacing/>
      </w:pPr>
      <w:r w:rsidRPr="00403588">
        <w:t xml:space="preserve"> </w:t>
      </w: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 4./ A filmforgatási célú közterület használatra vonatkozó szabályokról szóló helyi rendelet alapján a filmforgatási célú közterület használattal összefüggő képviselő-testületi hatáskörök gyakorlási jogát a Képviselő-testület a polgármesterre ruházza át.</w:t>
      </w: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 5./ A közúti közlekedésről szóló törvényben meghatározott képviselő-testületi feladatok és hatáskörök a polgármestert illetik meg.</w:t>
      </w:r>
    </w:p>
    <w:p w:rsidR="00403588" w:rsidRPr="00403588" w:rsidRDefault="00403588" w:rsidP="00403588">
      <w:pPr>
        <w:ind w:left="720"/>
        <w:contextualSpacing/>
      </w:pP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 6./A közterületek használatával, engedélyezésével, a közterületen történő közműfektetés és annak szolgalmi jogának rendezésével kapcsolatos tulajdonosi feladat- és hatáskörök a polgármestert illetik meg.</w:t>
      </w: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3588" w:rsidRPr="00403588" w:rsidRDefault="00403588" w:rsidP="0040358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>7./ Az önkormányzatot jogszabály alapján terhelő állategészségügyi feladatok ellátásával kapcsolatos képviselő-testületi feladat- és hatáskörök a polgármestert illetik meg</w:t>
      </w: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623C" w:rsidRDefault="00E2623C">
      <w:pPr>
        <w:spacing w:after="0" w:line="240" w:lineRule="auto"/>
      </w:pPr>
      <w:r>
        <w:separator/>
      </w:r>
    </w:p>
  </w:endnote>
  <w:endnote w:type="continuationSeparator" w:id="0">
    <w:p w:rsidR="00E2623C" w:rsidRDefault="00E2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E262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623C" w:rsidRDefault="00E2623C">
      <w:pPr>
        <w:spacing w:after="0" w:line="240" w:lineRule="auto"/>
      </w:pPr>
      <w:r>
        <w:separator/>
      </w:r>
    </w:p>
  </w:footnote>
  <w:footnote w:type="continuationSeparator" w:id="0">
    <w:p w:rsidR="00E2623C" w:rsidRDefault="00E2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241B04"/>
    <w:rsid w:val="00403588"/>
    <w:rsid w:val="00E2623C"/>
    <w:rsid w:val="00E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B0E7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2020-06-04T10:11:00Z</dcterms:created>
  <dcterms:modified xsi:type="dcterms:W3CDTF">2020-06-04T10:11:00Z</dcterms:modified>
</cp:coreProperties>
</file>