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08" w:rsidRPr="002C2308" w:rsidRDefault="002C2308" w:rsidP="002C2308">
      <w:pPr>
        <w:pageBreakBefore/>
        <w:widowControl w:val="0"/>
        <w:spacing w:after="0" w:line="240" w:lineRule="auto"/>
        <w:ind w:left="3402" w:hanging="5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 xml:space="preserve">2. melléklet a 38/2020. (XII.4.) önkormányzati rendelethez </w:t>
      </w:r>
    </w:p>
    <w:p w:rsidR="002C2308" w:rsidRPr="002C2308" w:rsidRDefault="002C2308" w:rsidP="002C2308">
      <w:pPr>
        <w:widowControl w:val="0"/>
        <w:spacing w:after="0" w:line="240" w:lineRule="auto"/>
        <w:ind w:left="3192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</w:p>
    <w:p w:rsidR="002C2308" w:rsidRPr="002C2308" w:rsidRDefault="002C2308" w:rsidP="002C2308">
      <w:pPr>
        <w:widowControl w:val="0"/>
        <w:spacing w:after="0" w:line="240" w:lineRule="auto"/>
        <w:jc w:val="both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hu-HU" w:bidi="hu-HU"/>
        </w:rPr>
        <w:t>Az önkormányzati fenntartású közgyűjtemények által ellátott feladatok:</w:t>
      </w:r>
    </w:p>
    <w:p w:rsidR="002C2308" w:rsidRPr="002C2308" w:rsidRDefault="002C2308" w:rsidP="002C2308">
      <w:pPr>
        <w:widowControl w:val="0"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</w:p>
    <w:p w:rsidR="002C2308" w:rsidRPr="002C2308" w:rsidRDefault="002C2308" w:rsidP="002C2308">
      <w:pPr>
        <w:widowControl w:val="0"/>
        <w:spacing w:after="0" w:line="240" w:lineRule="auto"/>
        <w:contextualSpacing/>
        <w:jc w:val="both"/>
        <w:rPr>
          <w:rFonts w:ascii="Times New Roman" w:eastAsia="DejaVu Sans" w:hAnsi="Times New Roman" w:cs="Times New Roman"/>
          <w:b/>
          <w:smallCaps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1. Tatabánya Megyei Jogú Város József</w:t>
      </w:r>
      <w:r w:rsidRPr="002C2308">
        <w:rPr>
          <w:rFonts w:ascii="Times New Roman" w:eastAsia="DejaVu Sans" w:hAnsi="Times New Roman" w:cs="Times New Roman"/>
          <w:b/>
          <w:color w:val="000000"/>
          <w:sz w:val="24"/>
          <w:szCs w:val="24"/>
          <w:lang w:eastAsia="hu-HU" w:bidi="hu-HU"/>
        </w:rPr>
        <w:t xml:space="preserve"> </w:t>
      </w: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Attila Megyei és Városi Könyvtára</w:t>
      </w:r>
    </w:p>
    <w:p w:rsidR="002C2308" w:rsidRPr="002C2308" w:rsidRDefault="002C2308" w:rsidP="002C23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alapfeladata kölcsönzés és a helyben olvasás biztosítása, olvasószolgálat, tájékoztatás, olvasói katalógus kiépítése,</w:t>
      </w:r>
    </w:p>
    <w:p w:rsidR="002C2308" w:rsidRPr="002C2308" w:rsidRDefault="002C2308" w:rsidP="002C23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általános gyűjtőkörű nyilvános könyvtári szolgáltatást biztosít,</w:t>
      </w:r>
    </w:p>
    <w:p w:rsidR="002C2308" w:rsidRPr="002C2308" w:rsidRDefault="002C2308" w:rsidP="002C23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közhasznú információs szolgáltatást biztosít,</w:t>
      </w:r>
    </w:p>
    <w:p w:rsidR="002C2308" w:rsidRPr="002C2308" w:rsidRDefault="002C2308" w:rsidP="002C23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a helyi igényeknek megfelelően gyűjteményét folyamatosan fejleszti, feltárja és rendelkezésre bocsátja,</w:t>
      </w:r>
    </w:p>
    <w:p w:rsidR="002C2308" w:rsidRPr="002C2308" w:rsidRDefault="002C2308" w:rsidP="002C23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gyűjteményét és szolgáltatásait úgy alakítja ki, hogy azok biztosítsák az ismeretek tárgyilagos, sokoldalú közvetítését, ebből adódóan dokumentum és információcserét biztosít,</w:t>
      </w:r>
    </w:p>
    <w:p w:rsidR="002C2308" w:rsidRPr="002C2308" w:rsidRDefault="002C2308" w:rsidP="002C23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különös figyelmet fordít helyismereti gyűjteményének gondozására, a helyismereti kutatások támogatására,</w:t>
      </w:r>
    </w:p>
    <w:p w:rsidR="002C2308" w:rsidRPr="002C2308" w:rsidRDefault="002C2308" w:rsidP="002C23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közösségi színtérként szolgálja a város és a megye lakosságát,</w:t>
      </w:r>
    </w:p>
    <w:p w:rsidR="002C2308" w:rsidRPr="002C2308" w:rsidRDefault="002C2308" w:rsidP="002C23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folyamatos kapcsolatot tart a város és a megye oktatási intézményeivel a gyerekek  és a fiatalok olvasóvá nevelésének érdekében.</w:t>
      </w:r>
    </w:p>
    <w:p w:rsidR="002C2308" w:rsidRPr="002C2308" w:rsidRDefault="002C2308" w:rsidP="002C2308">
      <w:pPr>
        <w:widowControl w:val="0"/>
        <w:spacing w:after="0" w:line="240" w:lineRule="auto"/>
        <w:ind w:left="708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</w:p>
    <w:p w:rsidR="002C2308" w:rsidRPr="002C2308" w:rsidRDefault="002C2308" w:rsidP="002C230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308">
        <w:rPr>
          <w:rFonts w:ascii="Times New Roman" w:eastAsia="Times New Roman" w:hAnsi="Times New Roman" w:cs="Times New Roman"/>
          <w:sz w:val="24"/>
          <w:szCs w:val="24"/>
          <w:lang w:eastAsia="hu-HU"/>
        </w:rPr>
        <w:t>2. Tatabánya Megyei Jogú Város Levéltára</w:t>
      </w:r>
    </w:p>
    <w:p w:rsidR="002C2308" w:rsidRPr="002C2308" w:rsidRDefault="002C2308" w:rsidP="002C230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Tudományos és közművelődési szakmai-módszertani kutató tevékenységet folytat: tudományos intézményként, a helytörténeti kutatók, szakdolgozat és pályázatírók rendelkezésére áll, a munkához szakmai segítséget nyújt,</w:t>
      </w:r>
    </w:p>
    <w:p w:rsidR="002C2308" w:rsidRPr="002C2308" w:rsidRDefault="002C2308" w:rsidP="002C230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 xml:space="preserve">Közreműködik könyv, kiadvány, és tudományos folyóirat szerkesztésében és kiadásában, </w:t>
      </w:r>
    </w:p>
    <w:p w:rsidR="002C2308" w:rsidRPr="002C2308" w:rsidRDefault="002C2308" w:rsidP="002C230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kiállításokat, levéltári órákat tart, egyúttal közművelődési feladatokat lát el,</w:t>
      </w:r>
    </w:p>
    <w:p w:rsidR="002C2308" w:rsidRPr="002C2308" w:rsidRDefault="002C2308" w:rsidP="002C230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városi vonatkozású és a város történetének felbecsülhetetlen értékű dokumentumait őrzi, folyamatos kutatómunkával azt kiegészíti és rendelkezésre bocsátja.</w:t>
      </w:r>
    </w:p>
    <w:p w:rsidR="002C2308" w:rsidRPr="002C2308" w:rsidRDefault="002C2308" w:rsidP="002C230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308" w:rsidRPr="002C2308" w:rsidRDefault="002C2308" w:rsidP="002C230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308">
        <w:rPr>
          <w:rFonts w:ascii="Times New Roman" w:eastAsia="Times New Roman" w:hAnsi="Times New Roman" w:cs="Times New Roman"/>
          <w:sz w:val="24"/>
          <w:szCs w:val="24"/>
          <w:lang w:eastAsia="hu-HU"/>
        </w:rPr>
        <w:t>3. Tatabánya Megyei Jogú Város</w:t>
      </w:r>
      <w:r w:rsidRPr="002C2308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 xml:space="preserve"> </w:t>
      </w:r>
      <w:r w:rsidRPr="002C2308">
        <w:rPr>
          <w:rFonts w:ascii="Times New Roman" w:eastAsia="Times New Roman" w:hAnsi="Times New Roman" w:cs="Times New Roman"/>
          <w:sz w:val="24"/>
          <w:szCs w:val="24"/>
          <w:lang w:eastAsia="hu-HU"/>
        </w:rPr>
        <w:t>Tatabányai Múzeum</w:t>
      </w:r>
    </w:p>
    <w:p w:rsidR="002C2308" w:rsidRPr="002C2308" w:rsidRDefault="002C2308" w:rsidP="002C230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tudományos intézményként alapfeladata a város és a régió múltjához kapcsolódó tárgyi emlékek gyűjtése, megőrzése, és bemutatása. Bemutatja, valamint a tudomány szempontjainak megfelelően feldolgozza ezen emlékeket.</w:t>
      </w:r>
    </w:p>
    <w:p w:rsidR="002C2308" w:rsidRPr="002C2308" w:rsidRDefault="002C2308" w:rsidP="002C230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régészeti kutatásokat folytat a múlt feltárása érdekében</w:t>
      </w:r>
    </w:p>
    <w:p w:rsidR="002C2308" w:rsidRPr="002C2308" w:rsidRDefault="002C2308" w:rsidP="002C230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tudományos konferenciákat, rendezvényeket, kiállításokat szervez, bonyolít le</w:t>
      </w:r>
    </w:p>
    <w:p w:rsidR="002C2308" w:rsidRPr="002C2308" w:rsidRDefault="002C2308" w:rsidP="002C230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>kiemelt feladata a város bányász múltjának megőrzése, bemutatása kiállítások, rendezvények keretében</w:t>
      </w:r>
    </w:p>
    <w:p w:rsidR="002C2308" w:rsidRPr="002C2308" w:rsidRDefault="002C2308" w:rsidP="002C230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  <w:r w:rsidRPr="002C2308"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  <w:t xml:space="preserve">az önkormányzat pénzügyi lehetőségeinek figyelembe vételével - a Magyarországon egyedülálló ipari skanzen gondozásával, továbbfejlesztésével, az ipartörténeti emlékek megőrzésén, bemutatásán túl – idegenforgalmi kulturális centrum kialakítására törekszik, amelynek célja a bányász hagyományok életben tartása </w:t>
      </w:r>
    </w:p>
    <w:p w:rsidR="002C2308" w:rsidRPr="002C2308" w:rsidRDefault="002C2308" w:rsidP="002C2308">
      <w:pPr>
        <w:widowControl w:val="0"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hu-HU" w:bidi="hu-HU"/>
        </w:rPr>
      </w:pPr>
    </w:p>
    <w:p w:rsidR="002C2308" w:rsidRPr="002C2308" w:rsidRDefault="002C2308" w:rsidP="002C23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2308" w:rsidRPr="002C2308" w:rsidRDefault="002C2308" w:rsidP="002C2308">
      <w:pPr>
        <w:spacing w:after="0" w:line="240" w:lineRule="auto"/>
        <w:ind w:left="5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308">
        <w:rPr>
          <w:rFonts w:ascii="Times New Roman" w:hAnsi="Times New Roman" w:cs="Times New Roman"/>
          <w:b/>
          <w:bCs/>
          <w:sz w:val="24"/>
          <w:szCs w:val="24"/>
        </w:rPr>
        <w:t>Szücsné Posztovics Ilona s.k.</w:t>
      </w:r>
    </w:p>
    <w:p w:rsidR="002C2308" w:rsidRPr="002C2308" w:rsidRDefault="002C2308" w:rsidP="002C2308">
      <w:pPr>
        <w:spacing w:after="0" w:line="240" w:lineRule="auto"/>
        <w:ind w:left="5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308">
        <w:rPr>
          <w:rFonts w:ascii="Times New Roman" w:hAnsi="Times New Roman" w:cs="Times New Roman"/>
          <w:b/>
          <w:bCs/>
          <w:sz w:val="24"/>
          <w:szCs w:val="24"/>
        </w:rPr>
        <w:t>polgármester</w:t>
      </w:r>
    </w:p>
    <w:p w:rsidR="002D191B" w:rsidRDefault="002D191B">
      <w:bookmarkStart w:id="0" w:name="_GoBack"/>
      <w:bookmarkEnd w:id="0"/>
    </w:p>
    <w:sectPr w:rsidR="002D191B" w:rsidSect="006A54C0">
      <w:pgSz w:w="11906" w:h="16838"/>
      <w:pgMar w:top="851" w:right="1417" w:bottom="142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4242"/>
    <w:multiLevelType w:val="hybridMultilevel"/>
    <w:tmpl w:val="456CA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9320D"/>
    <w:multiLevelType w:val="hybridMultilevel"/>
    <w:tmpl w:val="D38657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86DD8"/>
    <w:multiLevelType w:val="hybridMultilevel"/>
    <w:tmpl w:val="B2863D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08"/>
    <w:rsid w:val="002C2308"/>
    <w:rsid w:val="002D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9C899-855D-42E7-B239-3F6DA8A5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Dankó Anikó</dc:creator>
  <cp:keywords/>
  <dc:description/>
  <cp:lastModifiedBy>Dankó Anikó</cp:lastModifiedBy>
  <cp:revision>1</cp:revision>
  <dcterms:created xsi:type="dcterms:W3CDTF">2020-12-07T11:52:00Z</dcterms:created>
  <dcterms:modified xsi:type="dcterms:W3CDTF">2020-12-07T11:52:00Z</dcterms:modified>
</cp:coreProperties>
</file>