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A85" w:rsidRPr="007C6DBF" w:rsidRDefault="009C4A85" w:rsidP="009C4A85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lang w:eastAsia="hu-HU"/>
        </w:rPr>
      </w:pPr>
      <w:r w:rsidRPr="007C6DBF">
        <w:rPr>
          <w:rFonts w:ascii="Times New Roman" w:eastAsia="Times New Roman" w:hAnsi="Times New Roman" w:cs="Times New Roman"/>
          <w:lang w:eastAsia="hu-HU"/>
        </w:rPr>
        <w:t>1. melléklet a 16/</w:t>
      </w:r>
      <w:r w:rsidRPr="007C6DBF">
        <w:rPr>
          <w:rFonts w:ascii="Times New Roman" w:hAnsi="Times New Roman" w:cs="Times New Roman"/>
        </w:rPr>
        <w:t xml:space="preserve">2019. (XI. 19.) </w:t>
      </w:r>
      <w:r w:rsidRPr="007C6DBF">
        <w:rPr>
          <w:rFonts w:ascii="Times New Roman" w:eastAsia="Times New Roman" w:hAnsi="Times New Roman" w:cs="Times New Roman"/>
          <w:lang w:eastAsia="hu-HU"/>
        </w:rPr>
        <w:t>önkormányzati rendelethez</w:t>
      </w:r>
    </w:p>
    <w:p w:rsidR="009C4A85" w:rsidRPr="007C6DBF" w:rsidRDefault="009C4A85" w:rsidP="009C4A85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C4A85" w:rsidRPr="007C6DBF" w:rsidRDefault="009C4A85" w:rsidP="009C4A8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7C6DBF">
        <w:rPr>
          <w:rFonts w:ascii="Times New Roman" w:eastAsia="Times New Roman" w:hAnsi="Times New Roman" w:cs="Times New Roman"/>
          <w:b/>
          <w:lang w:eastAsia="hu-HU"/>
        </w:rPr>
        <w:t>Az önkormányzat állandó bizottságainak hatásköre</w:t>
      </w:r>
    </w:p>
    <w:p w:rsidR="009C4A85" w:rsidRPr="007C6DBF" w:rsidRDefault="009C4A85" w:rsidP="009C4A85">
      <w:pPr>
        <w:jc w:val="center"/>
        <w:rPr>
          <w:rFonts w:ascii="Times New Roman" w:hAnsi="Times New Roman" w:cs="Times New Roman"/>
          <w:b/>
        </w:rPr>
      </w:pPr>
    </w:p>
    <w:p w:rsidR="009C4A85" w:rsidRPr="007C6DBF" w:rsidRDefault="009C4A85" w:rsidP="009C4A85">
      <w:pPr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  <w:b/>
        </w:rPr>
        <w:t>Az Ügyrendi és Jogi Bizottság feladata és hatásköre</w:t>
      </w:r>
      <w:r w:rsidRPr="007C6DBF">
        <w:rPr>
          <w:rFonts w:ascii="Times New Roman" w:hAnsi="Times New Roman" w:cs="Times New Roman"/>
        </w:rPr>
        <w:t>:</w:t>
      </w:r>
    </w:p>
    <w:p w:rsidR="009C4A85" w:rsidRPr="007C6DBF" w:rsidRDefault="009C4A85" w:rsidP="009C4A85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Rendelet-tervezetek véleményezése.</w:t>
      </w:r>
    </w:p>
    <w:p w:rsidR="009C4A85" w:rsidRPr="007C6DBF" w:rsidRDefault="009C4A85" w:rsidP="009C4A85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 xml:space="preserve"> A Képviselő-testület az Ügyrendi és Jogi Bizottságot jelöli ki arra, hogy a Polgármester, a Képviselő-testület tagjai és azok hozzátartozói, valamint a bizottságok nem képviselő tagjai és azok hozzátartozói vagyon-nyilatkozatait vizsgálja, nyilvántartsa, ellenőrizze és kezelje.</w:t>
      </w:r>
    </w:p>
    <w:p w:rsidR="009C4A85" w:rsidRPr="007C6DBF" w:rsidRDefault="009C4A85" w:rsidP="009C4A85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A Képviselő-testület az Ügyrendi és Jogi Bizottságot jelöli ki arra, hogy a képviselői összeférhetetlenség, méltatlanság megállapítására irányuló kezdeményezést kivizsgálja.</w:t>
      </w:r>
    </w:p>
    <w:p w:rsidR="009C4A85" w:rsidRPr="007C6DBF" w:rsidRDefault="009C4A85" w:rsidP="009C4A85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Figyelemmel kíséri az önkormányzat szerveinek, valamint a bizottságainak szabályszerű működését.</w:t>
      </w:r>
    </w:p>
    <w:p w:rsidR="009C4A85" w:rsidRPr="007C6DBF" w:rsidRDefault="009C4A85" w:rsidP="009C4A85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 xml:space="preserve">Közreműködik a Képviselő-testület Szervezeti és Működési Szabályzatának előkészítésében, és vizsgálja </w:t>
      </w:r>
      <w:proofErr w:type="spellStart"/>
      <w:r w:rsidRPr="007C6DBF">
        <w:rPr>
          <w:rFonts w:ascii="Times New Roman" w:hAnsi="Times New Roman" w:cs="Times New Roman"/>
        </w:rPr>
        <w:t>hatályosulását</w:t>
      </w:r>
      <w:proofErr w:type="spellEnd"/>
      <w:r w:rsidRPr="007C6DBF">
        <w:rPr>
          <w:rFonts w:ascii="Times New Roman" w:hAnsi="Times New Roman" w:cs="Times New Roman"/>
        </w:rPr>
        <w:t>, szükség esetén javaslatot tesz módosításra vagy új szabályzat alkotására.</w:t>
      </w:r>
    </w:p>
    <w:p w:rsidR="009C4A85" w:rsidRPr="007C6DBF" w:rsidRDefault="009C4A85" w:rsidP="009C4A85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Figyelemmel kíséri a Polgármester és a bizottságok átruházott hatáskörben hozott döntéseinek törvényességét, melyről évente legalább egy alkalommal tájékoztatást ad a Képviselő-testületnek.</w:t>
      </w:r>
    </w:p>
    <w:p w:rsidR="009C4A85" w:rsidRPr="007C6DBF" w:rsidRDefault="009C4A85" w:rsidP="009C4A85">
      <w:pPr>
        <w:pStyle w:val="Listaszerbekezds"/>
        <w:numPr>
          <w:ilvl w:val="0"/>
          <w:numId w:val="5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6DBF">
        <w:rPr>
          <w:rFonts w:ascii="Times New Roman" w:eastAsia="Times New Roman" w:hAnsi="Times New Roman" w:cs="Times New Roman"/>
          <w:lang w:eastAsia="hu-HU"/>
        </w:rPr>
        <w:t>Előzetes véleményt ad az önkormányzati tulajdonban lévő lakások és helyiségek bérletére.</w:t>
      </w:r>
    </w:p>
    <w:p w:rsidR="009C4A85" w:rsidRPr="007C6DBF" w:rsidRDefault="009C4A85" w:rsidP="009C4A85">
      <w:pPr>
        <w:pStyle w:val="Listaszerbekezds"/>
        <w:numPr>
          <w:ilvl w:val="0"/>
          <w:numId w:val="5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6DBF">
        <w:rPr>
          <w:rFonts w:ascii="Times New Roman" w:eastAsia="Times New Roman" w:hAnsi="Times New Roman" w:cs="Times New Roman"/>
          <w:lang w:eastAsia="hu-HU"/>
        </w:rPr>
        <w:t>Önkormányzati vagyon tulajdonjogának átruházása esetén állást foglal arról, hogy a vagyon tulajdonjoga versenyeztetési eljárás útján, vagy versenyeztetés nélkül kerüljön átruházásra,</w:t>
      </w:r>
    </w:p>
    <w:p w:rsidR="009C4A85" w:rsidRPr="007C6DBF" w:rsidRDefault="009C4A85" w:rsidP="009C4A85">
      <w:pPr>
        <w:pStyle w:val="Listaszerbekezds"/>
        <w:numPr>
          <w:ilvl w:val="0"/>
          <w:numId w:val="5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6DBF">
        <w:rPr>
          <w:rFonts w:ascii="Times New Roman" w:eastAsia="Times New Roman" w:hAnsi="Times New Roman" w:cs="Times New Roman"/>
          <w:lang w:eastAsia="hu-HU"/>
        </w:rPr>
        <w:t>Véleményezi a versenyeztetési eljárás szabályait.</w:t>
      </w:r>
    </w:p>
    <w:p w:rsidR="009C4A85" w:rsidRPr="007C6DBF" w:rsidRDefault="009C4A85" w:rsidP="009C4A85">
      <w:pPr>
        <w:pStyle w:val="Listaszerbekezds"/>
        <w:numPr>
          <w:ilvl w:val="0"/>
          <w:numId w:val="5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6DBF">
        <w:rPr>
          <w:rFonts w:ascii="Times New Roman" w:eastAsia="Times New Roman" w:hAnsi="Times New Roman" w:cs="Times New Roman"/>
          <w:lang w:eastAsia="hu-HU"/>
        </w:rPr>
        <w:t>Javaslatot tesz az önkormányzat hatáskörébe utalt követelés elengedésére.</w:t>
      </w:r>
    </w:p>
    <w:p w:rsidR="009C4A85" w:rsidRPr="007C6DBF" w:rsidRDefault="009C4A85" w:rsidP="009C4A85">
      <w:pPr>
        <w:pStyle w:val="Listaszerbekezds"/>
        <w:spacing w:after="4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9C4A85" w:rsidRPr="007C6DBF" w:rsidRDefault="009C4A85" w:rsidP="009C4A85">
      <w:pPr>
        <w:suppressAutoHyphens/>
        <w:spacing w:after="40"/>
        <w:rPr>
          <w:rFonts w:ascii="Times New Roman" w:hAnsi="Times New Roman" w:cs="Times New Roman"/>
          <w:b/>
        </w:rPr>
      </w:pPr>
      <w:r w:rsidRPr="007C6DBF">
        <w:rPr>
          <w:rFonts w:ascii="Times New Roman" w:hAnsi="Times New Roman" w:cs="Times New Roman"/>
          <w:b/>
        </w:rPr>
        <w:t>A Pénzügyi Bizottság feladata, hatásköre</w:t>
      </w:r>
    </w:p>
    <w:p w:rsidR="009C4A85" w:rsidRPr="007C6DBF" w:rsidRDefault="009C4A85" w:rsidP="009C4A85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Az Önkormányzat költségvetési rendeletének és zárszámadási rendeletének véleményezése.</w:t>
      </w:r>
    </w:p>
    <w:p w:rsidR="009C4A85" w:rsidRPr="007C6DBF" w:rsidRDefault="009C4A85" w:rsidP="009C4A85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Az önkormányzati rendelet-tervezetek kidolgozásában való közreműködés és véleménynyilvánítás a bizottság működési területét érintően.</w:t>
      </w:r>
    </w:p>
    <w:p w:rsidR="009C4A85" w:rsidRPr="007C6DBF" w:rsidRDefault="009C4A85" w:rsidP="009C4A85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Állásfoglalás és javaslattétel a bizottság működését érintő ügyekben.</w:t>
      </w:r>
    </w:p>
    <w:p w:rsidR="009C4A85" w:rsidRPr="007C6DBF" w:rsidRDefault="009C4A85" w:rsidP="009C4A85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Jogszabályban meghatározott esetekben, valamint felhatalmazás alapján a bizottság tárgykörét illetően ellenőrzések végzése.</w:t>
      </w:r>
    </w:p>
    <w:p w:rsidR="009C4A85" w:rsidRPr="007C6DBF" w:rsidRDefault="009C4A85" w:rsidP="009C4A85">
      <w:pPr>
        <w:numPr>
          <w:ilvl w:val="1"/>
          <w:numId w:val="2"/>
        </w:numPr>
        <w:suppressAutoHyphens/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A Pénzügyi Bizottság állásfoglalásával nyújthatóak be az alábbi előterjesztések:</w:t>
      </w:r>
    </w:p>
    <w:p w:rsidR="009C4A85" w:rsidRPr="007C6DBF" w:rsidRDefault="009C4A85" w:rsidP="009C4A85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költségvetési rendelet-tervezet,</w:t>
      </w:r>
    </w:p>
    <w:p w:rsidR="009C4A85" w:rsidRPr="007C6DBF" w:rsidRDefault="009C4A85" w:rsidP="009C4A85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zárszámadási rendelet-tervezet,</w:t>
      </w:r>
    </w:p>
    <w:p w:rsidR="009C4A85" w:rsidRPr="007C6DBF" w:rsidRDefault="009C4A85" w:rsidP="009C4A85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féléves, háromnegyed éves költségvetési beszámoló,</w:t>
      </w:r>
    </w:p>
    <w:p w:rsidR="009C4A85" w:rsidRPr="007C6DBF" w:rsidRDefault="009C4A85" w:rsidP="009C4A85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költségvetési koncepció,</w:t>
      </w:r>
    </w:p>
    <w:p w:rsidR="009C4A85" w:rsidRPr="007C6DBF" w:rsidRDefault="009C4A85" w:rsidP="009C4A85">
      <w:pPr>
        <w:numPr>
          <w:ilvl w:val="1"/>
          <w:numId w:val="3"/>
        </w:numPr>
        <w:spacing w:after="40" w:line="240" w:lineRule="auto"/>
        <w:jc w:val="both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gazdasági program tervezete,</w:t>
      </w:r>
    </w:p>
    <w:p w:rsidR="009C4A85" w:rsidRPr="007C6DBF" w:rsidRDefault="009C4A85" w:rsidP="009C4A85">
      <w:pPr>
        <w:numPr>
          <w:ilvl w:val="1"/>
          <w:numId w:val="3"/>
        </w:numPr>
        <w:spacing w:after="40" w:line="240" w:lineRule="auto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pénzügyi-, gazdasági tárgyú döntések.</w:t>
      </w:r>
    </w:p>
    <w:p w:rsidR="009C4A85" w:rsidRPr="007C6DBF" w:rsidRDefault="009C4A85" w:rsidP="009C4A85">
      <w:pPr>
        <w:spacing w:after="40"/>
        <w:rPr>
          <w:rFonts w:ascii="Times New Roman" w:eastAsia="Arial Unicode MS" w:hAnsi="Times New Roman" w:cs="Times New Roman"/>
        </w:rPr>
      </w:pPr>
      <w:r w:rsidRPr="007C6DBF">
        <w:rPr>
          <w:rFonts w:ascii="Times New Roman" w:hAnsi="Times New Roman" w:cs="Times New Roman"/>
        </w:rPr>
        <w:t xml:space="preserve">6. </w:t>
      </w:r>
      <w:r w:rsidRPr="007C6DBF">
        <w:rPr>
          <w:rFonts w:ascii="Times New Roman" w:eastAsia="Arial Unicode MS" w:hAnsi="Times New Roman" w:cs="Times New Roman"/>
        </w:rPr>
        <w:t>A Pénzügyi Bizottság nyújtja be az alábbi előterjesztéseket:</w:t>
      </w:r>
    </w:p>
    <w:p w:rsidR="009C4A85" w:rsidRPr="007C6DBF" w:rsidRDefault="009C4A85" w:rsidP="009C4A85">
      <w:pPr>
        <w:numPr>
          <w:ilvl w:val="0"/>
          <w:numId w:val="4"/>
        </w:numPr>
        <w:suppressAutoHyphens/>
        <w:spacing w:after="40" w:line="240" w:lineRule="auto"/>
        <w:ind w:left="924" w:hanging="364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közbeszerzési terv,</w:t>
      </w:r>
    </w:p>
    <w:p w:rsidR="009C4A85" w:rsidRPr="007C6DBF" w:rsidRDefault="009C4A85" w:rsidP="009C4A85">
      <w:pPr>
        <w:numPr>
          <w:ilvl w:val="0"/>
          <w:numId w:val="4"/>
        </w:numPr>
        <w:spacing w:after="40" w:line="240" w:lineRule="auto"/>
        <w:ind w:left="938" w:hanging="350"/>
        <w:rPr>
          <w:rFonts w:ascii="Times New Roman" w:eastAsia="Arial Unicode MS" w:hAnsi="Times New Roman" w:cs="Times New Roman"/>
        </w:rPr>
      </w:pPr>
      <w:r w:rsidRPr="007C6DBF">
        <w:rPr>
          <w:rFonts w:ascii="Times New Roman" w:eastAsia="Arial Unicode MS" w:hAnsi="Times New Roman" w:cs="Times New Roman"/>
        </w:rPr>
        <w:t>térítési díjak megállapítására vonatkozó előterjesztés.</w:t>
      </w:r>
    </w:p>
    <w:p w:rsidR="009C4A85" w:rsidRPr="007C6DBF" w:rsidRDefault="009C4A85" w:rsidP="009C4A85">
      <w:pPr>
        <w:spacing w:after="40"/>
        <w:jc w:val="both"/>
        <w:rPr>
          <w:rFonts w:ascii="Times New Roman" w:hAnsi="Times New Roman" w:cs="Times New Roman"/>
          <w:b/>
        </w:rPr>
      </w:pPr>
    </w:p>
    <w:p w:rsidR="009C4A85" w:rsidRPr="007C6DBF" w:rsidRDefault="009C4A85" w:rsidP="009C4A85">
      <w:pPr>
        <w:spacing w:after="40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  <w:b/>
        </w:rPr>
        <w:t>A Jóléti Bizottság feladata és hatásköre</w:t>
      </w:r>
      <w:r w:rsidRPr="007C6DBF">
        <w:rPr>
          <w:rFonts w:ascii="Times New Roman" w:hAnsi="Times New Roman" w:cs="Times New Roman"/>
        </w:rPr>
        <w:t>:</w:t>
      </w:r>
    </w:p>
    <w:p w:rsidR="009C4A85" w:rsidRPr="007C6DBF" w:rsidRDefault="009C4A85" w:rsidP="009C4A85">
      <w:pPr>
        <w:spacing w:after="40"/>
        <w:jc w:val="both"/>
        <w:rPr>
          <w:rFonts w:ascii="Times New Roman" w:hAnsi="Times New Roman" w:cs="Times New Roman"/>
        </w:rPr>
      </w:pPr>
    </w:p>
    <w:p w:rsidR="009C4A85" w:rsidRPr="007C6DBF" w:rsidRDefault="009C4A85" w:rsidP="009C4A85">
      <w:pPr>
        <w:numPr>
          <w:ilvl w:val="2"/>
          <w:numId w:val="3"/>
        </w:numPr>
        <w:tabs>
          <w:tab w:val="clear" w:pos="2160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Az Önkormányzat költségvetési rendeletének és zárszámadási rendeletének véleményezése.</w:t>
      </w:r>
    </w:p>
    <w:p w:rsidR="009C4A85" w:rsidRPr="007C6DBF" w:rsidRDefault="009C4A85" w:rsidP="009C4A85">
      <w:pPr>
        <w:numPr>
          <w:ilvl w:val="2"/>
          <w:numId w:val="3"/>
        </w:numPr>
        <w:tabs>
          <w:tab w:val="clear" w:pos="2160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 xml:space="preserve">Véleményezi a </w:t>
      </w:r>
      <w:proofErr w:type="spellStart"/>
      <w:r w:rsidRPr="007C6DBF">
        <w:rPr>
          <w:rFonts w:ascii="Times New Roman" w:hAnsi="Times New Roman" w:cs="Times New Roman"/>
        </w:rPr>
        <w:t>Bursa</w:t>
      </w:r>
      <w:proofErr w:type="spellEnd"/>
      <w:r w:rsidRPr="007C6DBF">
        <w:rPr>
          <w:rFonts w:ascii="Times New Roman" w:hAnsi="Times New Roman" w:cs="Times New Roman"/>
        </w:rPr>
        <w:t xml:space="preserve"> Hungarica Ösztöndíjpályázat „A” és „B” típusú ösztöndíjpályázatait.</w:t>
      </w:r>
    </w:p>
    <w:p w:rsidR="009C4A85" w:rsidRPr="007C6DBF" w:rsidRDefault="009C4A85" w:rsidP="009C4A85">
      <w:pPr>
        <w:numPr>
          <w:ilvl w:val="2"/>
          <w:numId w:val="3"/>
        </w:numPr>
        <w:tabs>
          <w:tab w:val="clear" w:pos="2160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  <w:bCs/>
        </w:rPr>
        <w:t>Véleményezi a rendkívüli települési támogatás iránti kérelmeket.</w:t>
      </w:r>
    </w:p>
    <w:p w:rsidR="009C4A85" w:rsidRPr="007C6DBF" w:rsidRDefault="009C4A85" w:rsidP="009C4A85">
      <w:pPr>
        <w:numPr>
          <w:ilvl w:val="2"/>
          <w:numId w:val="3"/>
        </w:numPr>
        <w:tabs>
          <w:tab w:val="clear" w:pos="2160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  <w:bCs/>
        </w:rPr>
        <w:t>Állásfoglalás és javaslattétel a szociális tárgyú ügyekben.</w:t>
      </w:r>
    </w:p>
    <w:p w:rsidR="009C4A85" w:rsidRPr="007C6DBF" w:rsidRDefault="009C4A85" w:rsidP="009C4A85">
      <w:pPr>
        <w:numPr>
          <w:ilvl w:val="2"/>
          <w:numId w:val="3"/>
        </w:numPr>
        <w:tabs>
          <w:tab w:val="clear" w:pos="2160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 w:rsidRPr="007C6DBF">
        <w:rPr>
          <w:rFonts w:ascii="Times New Roman" w:hAnsi="Times New Roman" w:cs="Times New Roman"/>
        </w:rPr>
        <w:t>Szociális témájú pályázatok véleményezése.</w:t>
      </w:r>
    </w:p>
    <w:p w:rsidR="009C4A85" w:rsidRPr="007C6DBF" w:rsidRDefault="009C4A85" w:rsidP="009C4A8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704722" w:rsidRDefault="00704722"/>
    <w:sectPr w:rsidR="00704722" w:rsidSect="007E73BE">
      <w:headerReference w:type="default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2294" w:rsidRDefault="00462294" w:rsidP="009C4A85">
      <w:pPr>
        <w:spacing w:after="0" w:line="240" w:lineRule="auto"/>
      </w:pPr>
      <w:r>
        <w:separator/>
      </w:r>
    </w:p>
  </w:endnote>
  <w:endnote w:type="continuationSeparator" w:id="0">
    <w:p w:rsidR="00462294" w:rsidRDefault="00462294" w:rsidP="009C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2294" w:rsidRDefault="00462294" w:rsidP="009C4A85">
      <w:pPr>
        <w:spacing w:after="0" w:line="240" w:lineRule="auto"/>
      </w:pPr>
      <w:r>
        <w:separator/>
      </w:r>
    </w:p>
  </w:footnote>
  <w:footnote w:type="continuationSeparator" w:id="0">
    <w:p w:rsidR="00462294" w:rsidRDefault="00462294" w:rsidP="009C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73BE" w:rsidRPr="007E73BE" w:rsidRDefault="00462294" w:rsidP="009C4A85">
    <w:pPr>
      <w:pStyle w:val="lfej"/>
      <w:numPr>
        <w:ilvl w:val="0"/>
        <w:numId w:val="1"/>
      </w:numPr>
      <w:jc w:val="right"/>
      <w:rPr>
        <w:i/>
        <w:sz w:val="24"/>
        <w:szCs w:val="24"/>
      </w:rPr>
    </w:pPr>
    <w:r w:rsidRPr="007E73BE">
      <w:rPr>
        <w:i/>
        <w:sz w:val="24"/>
        <w:szCs w:val="24"/>
      </w:rPr>
      <w:t>melléklet a</w:t>
    </w:r>
    <w:r>
      <w:rPr>
        <w:i/>
        <w:sz w:val="24"/>
        <w:szCs w:val="24"/>
      </w:rPr>
      <w:t xml:space="preserve"> 4</w:t>
    </w:r>
    <w:r w:rsidRPr="007E73BE">
      <w:rPr>
        <w:i/>
        <w:sz w:val="24"/>
        <w:szCs w:val="24"/>
      </w:rPr>
      <w:t>/20</w:t>
    </w:r>
    <w:r>
      <w:rPr>
        <w:i/>
        <w:sz w:val="24"/>
        <w:szCs w:val="24"/>
      </w:rPr>
      <w:t>20</w:t>
    </w:r>
    <w:r w:rsidRPr="007E73BE">
      <w:rPr>
        <w:i/>
        <w:sz w:val="24"/>
        <w:szCs w:val="24"/>
      </w:rPr>
      <w:t>. (</w:t>
    </w:r>
    <w:r>
      <w:rPr>
        <w:i/>
        <w:sz w:val="24"/>
        <w:szCs w:val="24"/>
      </w:rPr>
      <w:t>IV. 23.)</w:t>
    </w:r>
    <w:r w:rsidRPr="007E73BE">
      <w:rPr>
        <w:i/>
        <w:sz w:val="24"/>
        <w:szCs w:val="24"/>
      </w:rPr>
      <w:t xml:space="preserve"> </w:t>
    </w:r>
    <w:r>
      <w:rPr>
        <w:i/>
        <w:sz w:val="24"/>
        <w:szCs w:val="24"/>
      </w:rPr>
      <w:t>polgármesteri</w:t>
    </w:r>
    <w:r w:rsidRPr="007E73BE">
      <w:rPr>
        <w:i/>
        <w:sz w:val="24"/>
        <w:szCs w:val="24"/>
      </w:rPr>
      <w:t xml:space="preserve"> rendelethez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A85" w:rsidRPr="009C4A85" w:rsidRDefault="009C4A85" w:rsidP="009C4A85">
    <w:pPr>
      <w:pStyle w:val="lfej"/>
      <w:ind w:left="360"/>
      <w:jc w:val="right"/>
      <w:rPr>
        <w:i/>
        <w:sz w:val="24"/>
        <w:szCs w:val="24"/>
      </w:rPr>
    </w:pPr>
    <w:r>
      <w:rPr>
        <w:i/>
        <w:sz w:val="24"/>
        <w:szCs w:val="24"/>
      </w:rPr>
      <w:t>1.</w:t>
    </w:r>
    <w:r w:rsidRPr="009C4A85">
      <w:rPr>
        <w:i/>
        <w:sz w:val="24"/>
        <w:szCs w:val="24"/>
      </w:rPr>
      <w:t>melléklet a 4/2020. (IV. 23.) polgármesteri rendelethez</w:t>
    </w:r>
  </w:p>
  <w:p w:rsidR="009C4A85" w:rsidRDefault="009C4A85">
    <w:pPr>
      <w:pStyle w:val="lfej"/>
    </w:pPr>
  </w:p>
  <w:p w:rsidR="009C4A85" w:rsidRDefault="009C4A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F2DA9"/>
    <w:multiLevelType w:val="hybridMultilevel"/>
    <w:tmpl w:val="15AA8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0805"/>
    <w:multiLevelType w:val="hybridMultilevel"/>
    <w:tmpl w:val="AAA2B3F0"/>
    <w:lvl w:ilvl="0" w:tplc="18EA1814">
      <w:start w:val="1"/>
      <w:numFmt w:val="lowerLetter"/>
      <w:lvlText w:val="%1.)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7AC691E0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463C1E03"/>
    <w:multiLevelType w:val="hybridMultilevel"/>
    <w:tmpl w:val="8B4A361A"/>
    <w:lvl w:ilvl="0" w:tplc="E28EE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E62"/>
    <w:multiLevelType w:val="hybridMultilevel"/>
    <w:tmpl w:val="D6A298A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03D27"/>
    <w:multiLevelType w:val="hybridMultilevel"/>
    <w:tmpl w:val="0DE08BB6"/>
    <w:lvl w:ilvl="0" w:tplc="040E000B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lowerLetter"/>
      <w:lvlText w:val="%2.)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85"/>
    <w:rsid w:val="00462294"/>
    <w:rsid w:val="00704722"/>
    <w:rsid w:val="009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E6BE"/>
  <w15:chartTrackingRefBased/>
  <w15:docId w15:val="{21991881-4D92-4D48-8AC2-8E4C69E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A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4A85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C4A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C4A8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C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2020-04-23T08:44:00Z</dcterms:created>
  <dcterms:modified xsi:type="dcterms:W3CDTF">2020-04-23T08:45:00Z</dcterms:modified>
</cp:coreProperties>
</file>