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4B1" w:rsidRPr="004814B1" w:rsidRDefault="004814B1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INDOKOLÁS</w:t>
      </w:r>
    </w:p>
    <w:p w:rsidR="004814B1" w:rsidRPr="004814B1" w:rsidRDefault="004814B1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Budapest Főváros XIV. Kerület Zugló Önkormányzata tulajdonában álló helyiségek bérbeadásáról szóló önkormányzati rendelethez</w:t>
      </w:r>
    </w:p>
    <w:p w:rsidR="004814B1" w:rsidRDefault="004814B1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4814B1" w:rsidRPr="004814B1" w:rsidRDefault="004814B1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Általános indokolás</w:t>
      </w:r>
    </w:p>
    <w:p w:rsidR="004814B1" w:rsidRDefault="004814B1" w:rsidP="004814B1">
      <w:pPr>
        <w:suppressAutoHyphens/>
        <w:spacing w:before="120" w:after="120" w:line="276" w:lineRule="auto"/>
        <w:ind w:right="2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4814B1" w:rsidRPr="004814B1" w:rsidRDefault="004814B1" w:rsidP="004814B1">
      <w:pPr>
        <w:suppressAutoHyphens/>
        <w:spacing w:before="120" w:after="120" w:line="276" w:lineRule="auto"/>
        <w:ind w:right="2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Az Önkormányzat tulajdonában álló, nem lakás célját szolgáló helyiségek bérbeadásának szabályait a Budapest Főváros XIV. Kerület Zugló Önkormányzata tulajdonában álló helyiségek bér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beadásáról szóló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26/2018.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(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X. 21.) önkormányzati rendelet (a továbbiakban: </w:t>
      </w:r>
      <w:proofErr w:type="spellStart"/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Ör</w:t>
      </w:r>
      <w:proofErr w:type="spellEnd"/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.) tartalmazza. </w:t>
      </w:r>
    </w:p>
    <w:p w:rsidR="004814B1" w:rsidRPr="004814B1" w:rsidRDefault="004814B1" w:rsidP="005D775F">
      <w:pPr>
        <w:suppressAutoHyphens/>
        <w:spacing w:before="120" w:after="120" w:line="276" w:lineRule="auto"/>
        <w:ind w:right="2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Az </w:t>
      </w:r>
      <w:proofErr w:type="spellStart"/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Ör</w:t>
      </w:r>
      <w:proofErr w:type="spellEnd"/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 felülvizsgálatá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nak célja, hogy a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hatályos szabályozás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elősegítse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az Önkormányzat ingatlanfejlesztési stratégiájának és a helyi vállalkozásokat támogató programjának megvalósítását. Ennek megfelelően a javaslat</w:t>
      </w:r>
    </w:p>
    <w:p w:rsidR="004814B1" w:rsidRPr="004814B1" w:rsidRDefault="004814B1" w:rsidP="004814B1">
      <w:pPr>
        <w:numPr>
          <w:ilvl w:val="0"/>
          <w:numId w:val="29"/>
        </w:num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jövőbeni helyiségbérlők számára átlátható, határidőkhöz kötött, a kiválasztott helyiség bérbevételét könnyítő eljárásrendet alakít</w:t>
      </w:r>
      <w:r w:rsidR="005D775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ki,</w:t>
      </w:r>
      <w:r w:rsidR="008728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4814B1" w:rsidRDefault="004814B1" w:rsidP="004814B1">
      <w:pPr>
        <w:numPr>
          <w:ilvl w:val="0"/>
          <w:numId w:val="29"/>
        </w:num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8728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az árverseny mellett </w:t>
      </w:r>
      <w:r w:rsidR="005D775F" w:rsidRPr="008728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elismeri az</w:t>
      </w:r>
      <w:r w:rsidRPr="008728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értéknövelő beruházások elvégzésé</w:t>
      </w:r>
      <w:r w:rsidR="005D775F" w:rsidRPr="008728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t</w:t>
      </w:r>
      <w:r w:rsidR="008728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="0087287B" w:rsidRPr="008728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728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célozva ezzel a</w:t>
      </w:r>
      <w:r w:rsidR="0087287B"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kerület fejlődésére és az Önkormányzat gazdálkodására</w:t>
      </w:r>
      <w:r w:rsidR="008728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kedvező hatások elérését.</w:t>
      </w:r>
    </w:p>
    <w:p w:rsidR="0087287B" w:rsidRPr="0087287B" w:rsidRDefault="0087287B" w:rsidP="004814B1">
      <w:pPr>
        <w:numPr>
          <w:ilvl w:val="0"/>
          <w:numId w:val="29"/>
        </w:num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kitér </w:t>
      </w:r>
      <w:r w:rsidR="00B86C09" w:rsidRPr="00B86C0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az élet- és vagyonbiztonságot veszélyeztető tömeges megbetegedést okozó humánjárvány </w:t>
      </w:r>
      <w:r w:rsidR="00B86C0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miatt,</w:t>
      </w:r>
      <w:r w:rsidR="00B86C09" w:rsidRPr="00B86C0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a magyar állampolgárok egészségének és életének megóvása érdekében elrendelt veszélyhelyzet</w:t>
      </w:r>
      <w:r w:rsidR="00B86C0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időszakában alkalmazandó szabályokra.</w:t>
      </w:r>
    </w:p>
    <w:p w:rsidR="004814B1" w:rsidRPr="004814B1" w:rsidRDefault="0087287B" w:rsidP="004814B1">
      <w:pPr>
        <w:suppressAutoHyphens/>
        <w:spacing w:before="120" w:after="12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</w:t>
      </w:r>
      <w:r w:rsidR="004814B1"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javaslat a hatályos szabályozás számos elemét megtartotta, a szerkezeti és tartalmi módosítással érintett szakaszok száma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azonban</w:t>
      </w:r>
      <w:r w:rsidR="004814B1"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új rendelet megalkotását teszi szükségessé.</w:t>
      </w:r>
    </w:p>
    <w:p w:rsidR="0087287B" w:rsidRDefault="0087287B" w:rsidP="004814B1">
      <w:pPr>
        <w:widowControl w:val="0"/>
        <w:suppressAutoHyphens/>
        <w:autoSpaceDN w:val="0"/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4B1" w:rsidRPr="004814B1" w:rsidRDefault="004814B1" w:rsidP="004814B1">
      <w:pPr>
        <w:widowControl w:val="0"/>
        <w:suppressAutoHyphens/>
        <w:autoSpaceDN w:val="0"/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4B1">
        <w:rPr>
          <w:rFonts w:ascii="Times New Roman" w:eastAsia="Calibri" w:hAnsi="Times New Roman" w:cs="Times New Roman"/>
          <w:b/>
          <w:sz w:val="24"/>
          <w:szCs w:val="24"/>
        </w:rPr>
        <w:t>Részletes indokolás</w:t>
      </w:r>
    </w:p>
    <w:p w:rsidR="004814B1" w:rsidRPr="004814B1" w:rsidRDefault="004814B1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Az 1. §-hoz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rendelet hatálya az Önkormányzat ingatlanvagyonába tartozó, nem lakás céljára szolgáló helyiségekre terjed ki, rendelkezéseit nem kell alkalmazni azokra a helyiségekre, amelyeknek az Önkormányzat nem kizárólagos tulajdonosa.</w:t>
      </w:r>
    </w:p>
    <w:p w:rsidR="004814B1" w:rsidRPr="004814B1" w:rsidRDefault="004814B1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2-3. §-hoz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 helyiséggazdálkodás önkormányzati feladat. A tulajdonosi jogkörök gyakorlása megoszlik a Képviselő-testület, a </w:t>
      </w:r>
      <w:r w:rsidR="00B86C0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Gazdasági Bizottság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és a polgármester között. A testületi hatáskörök átruházásának köre a hatályos szabályozáshoz képest alapvetően nem változik, a hatáskörök pontosítása az egyértelmű feladatelhatárolást szolgálja.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tulajdonosi döntések előkészítése és végrehajtása a jövőben is a Zugló Városgazdálkodási Közszolgáltató Zártkörűen működő Részvénytársaság (a továbbiakban: Zuglói Zrt.) feladata.</w:t>
      </w:r>
    </w:p>
    <w:p w:rsidR="004814B1" w:rsidRPr="004814B1" w:rsidRDefault="004814B1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4. §-hoz</w:t>
      </w:r>
    </w:p>
    <w:p w:rsidR="00003559" w:rsidRDefault="00003559" w:rsidP="00003559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lastRenderedPageBreak/>
        <w:t>A javaslat rögzíti a bérbeadót terhelő kötelezettségek végrehajtásának írásba foglalására vonatkozó szabályokat.</w:t>
      </w:r>
    </w:p>
    <w:p w:rsidR="00003559" w:rsidRDefault="004814B1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Az 5</w:t>
      </w:r>
      <w:r w:rsidR="000035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.§-hoz</w:t>
      </w:r>
    </w:p>
    <w:p w:rsidR="00003559" w:rsidRPr="00003559" w:rsidRDefault="00003559" w:rsidP="00003559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00355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Nem lakás céljára szolgáló helyiséget meghatározott tevékenység folytatására lehet bérbe adni. A bérbeadás fő szabályként olyan tevékenységre történhet, amelyre a helyiség létesült, vagy amire a megüresedése előtt használták. Felmerülhet azonban a rendeltetésmódosítás igénye, de erre – bizottsági döntés alapján – csak akkor kerülhet sor, ha a bérlő vállalja a rendeltetés módosítása miatt felmerülő felújítási munkák elvégzését.</w:t>
      </w:r>
    </w:p>
    <w:p w:rsidR="00003559" w:rsidRDefault="00003559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4814B1" w:rsidRPr="004814B1" w:rsidRDefault="00174144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A </w:t>
      </w:r>
      <w:r w:rsidR="00FD4B1A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6</w:t>
      </w:r>
      <w:r w:rsidR="004814B1"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-9. §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-hoz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 javaslat egyértelműbbé teszi és bővíti azoknak a személyeknek a körét, akik esetében kizárt helyiségbérleti jogviszony létesítése. Az Önkormányzattal szemben fennálló tartozás kizárja a helyiségbérleti jogviszony létrejöttét, s az adós közeli hozzátartozója sem bérelhet önkormányzati helyiséget. 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Bérbevételi ajánlatot írásban, 90 napos ajánlat kötöttséggel lehet tenni. 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Nem kizárt továbbra sem, hogy az adott helyiséget bérlőtársi jogviszonyban többen béreljék. A bérlőtársi jogviszonyt a bérlet időtartama alatt később is létre lehet hozni, azonban az is szükséges, hogy a bérlőtársak a javaslatban szabályozott, a bérbeadó által elvárt mértékű díjat megfizessék.</w:t>
      </w:r>
    </w:p>
    <w:p w:rsidR="004814B1" w:rsidRPr="004814B1" w:rsidRDefault="004814B1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10-1</w:t>
      </w:r>
      <w:r w:rsidR="00FD4B1A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4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helyiség bérbeadását a bérbevételi ajánlat megtételére vonatkozó felhívás, valamint a helyiségre és a bérbevétel feltételeire vonatkozó adatokat részletesen leíró hirdetmény tartalmazza.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 szabályok a helyiségek hasznosításának átláthatóságát szolgálják.</w:t>
      </w:r>
    </w:p>
    <w:p w:rsidR="004814B1" w:rsidRPr="004814B1" w:rsidRDefault="004814B1" w:rsidP="004814B1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1</w:t>
      </w:r>
      <w:r w:rsidR="005513F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5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</w:t>
      </w:r>
      <w:r w:rsidR="00F3318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28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bérbevétel részleteit a bérbeadó és a bérbevételi ajánlatot tevő személy tárgyalásos eljárásban alakítja ki. Erre az eljárásra határidőket állapít meg a javaslat, amelyen belül az eredményes tárgyalás egy előzetes megállapodáshoz vezethet.</w:t>
      </w:r>
      <w:r w:rsidR="005513F2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Az előzetes megállapodás alapján kidolgozott bérleti szerződés tervezetét a Gazdasági Bizottság hagyja jóvá.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 cél, hogy a helyiség bérbeadása az Önkormányzat számára a legkedvezőbb feltételekkel történjen. 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Ha az előzetes megállapodásban foglalt feltételeket több ajánlattevő is teljesítené, </w:t>
      </w:r>
      <w:proofErr w:type="spellStart"/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árversenyre</w:t>
      </w:r>
      <w:proofErr w:type="spellEnd"/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 licitálásra kerül sor. A versenyeztetés mellőzése egyfelől szigorú feltételekhez kötött, másfelől pedig csak fontos célból történhet, például a kerületi lakossági igények alapján mutatkozó hiánypótló tevékenységekre,</w:t>
      </w:r>
      <w:r w:rsidR="00F3318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illetve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társadalmi szervezeteknek az Önkormányzattól átvállalt feladatai ellátásához</w:t>
      </w:r>
      <w:r w:rsidR="00F3318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Ha a helyiségre nem érkezik az elvárt bérleti díjat elérő ajánlat, azaz az ajánlattevő kedvezményt igényel, a helyiség díjkedvezménnyel történő bérbeadása csak bizottsági döntésre történhet. </w:t>
      </w:r>
    </w:p>
    <w:p w:rsidR="004814B1" w:rsidRPr="004814B1" w:rsidRDefault="004814B1" w:rsidP="004814B1">
      <w:pPr>
        <w:tabs>
          <w:tab w:val="left" w:pos="284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lastRenderedPageBreak/>
        <w:t xml:space="preserve">A </w:t>
      </w:r>
      <w:r w:rsidR="00F3318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29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-3</w:t>
      </w:r>
      <w:r w:rsidR="00F3318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2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284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helyiség bérbeadása főszabályként 5 év határozott időtartamra, határozatlan időre vagy valamely feltétel bekövetkezéséig tarthat. A bérbeadás határozott időtartama növelhető, ha a bérlő a helyiségen értéknövelő beruházást végez.</w:t>
      </w:r>
    </w:p>
    <w:p w:rsidR="004814B1" w:rsidRPr="004814B1" w:rsidRDefault="004814B1" w:rsidP="004814B1">
      <w:pPr>
        <w:tabs>
          <w:tab w:val="left" w:pos="284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3</w:t>
      </w:r>
      <w:r w:rsidR="00F3318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3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-3</w:t>
      </w:r>
      <w:r w:rsidR="0017414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5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284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bérleti szerződés kötelező tartalmának meghatározása mellett fontos rendelkezés a javaslatban, hogy a bérlő</w:t>
      </w:r>
      <w:r w:rsidR="001775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t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a szerződéskötéskor az esetleges bérletidíj-tartozás megfizetésének, továbbá a helyiség bérletével összefüggésben </w:t>
      </w:r>
      <w:r w:rsidR="001775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felmerülő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más fizetési kötelezettség teljesítésének a biztosítékaként óvadék megfizetése terheli. </w:t>
      </w:r>
      <w:r w:rsidR="001775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Az óvadék</w:t>
      </w:r>
      <w:r w:rsidR="003F401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összege</w:t>
      </w:r>
      <w:r w:rsidR="001775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h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áromhavi </w:t>
      </w:r>
      <w:r w:rsidR="003F401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bruttó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bérleti díjnak felel meg.</w:t>
      </w:r>
    </w:p>
    <w:p w:rsidR="004814B1" w:rsidRPr="004814B1" w:rsidRDefault="004814B1" w:rsidP="004814B1">
      <w:pPr>
        <w:tabs>
          <w:tab w:val="left" w:pos="284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3</w:t>
      </w:r>
      <w:r w:rsidR="003F401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6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830C3F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Ha e rendelet másként nem rendelkezik, a helyiség</w:t>
      </w:r>
      <w:r w:rsidR="003F401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bérleti díj megállapítására</w:t>
      </w:r>
      <w:r w:rsidR="00830C3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3F401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fél évnél nem régebbi, értékbecslő által készített </w:t>
      </w:r>
      <w:r w:rsidR="00830C3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bérleti díj realitás vizsgálat alapján kerül sor.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Az így számított bérleti díj az általános forgalmi adót nem tartalmazza.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Versenyeztetési eljárásban nyertes pályázó bérleti díja az </w:t>
      </w:r>
      <w:proofErr w:type="spellStart"/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árversenyen</w:t>
      </w:r>
      <w:proofErr w:type="spellEnd"/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nyertes pályázó ajánlatának megfelelő összegű díj.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 bérleti díjat a tárgyév február utolsó napján érvényes, a Központi Statisztikai Hivatal által az előző évre közzétett fogyasztói árindex mértékével minden év március 1-től növelni kell. Ezt a feltételt a bérleti szerződésnek tartalmazza. </w:t>
      </w:r>
    </w:p>
    <w:p w:rsidR="004814B1" w:rsidRPr="004814B1" w:rsidRDefault="004814B1" w:rsidP="004814B1">
      <w:pPr>
        <w:tabs>
          <w:tab w:val="left" w:pos="284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3</w:t>
      </w:r>
      <w:r w:rsidR="00830C3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7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</w:t>
      </w:r>
      <w:r w:rsidR="00830C3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39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830C3F" w:rsidRDefault="004814B1" w:rsidP="004814B1">
      <w:pPr>
        <w:tabs>
          <w:tab w:val="left" w:pos="284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</w:t>
      </w:r>
      <w:r w:rsidR="00830C3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javaslat rendelkezik a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bérleti díjat érintő kedvezmények kör</w:t>
      </w:r>
      <w:r w:rsidR="00830C3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éről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és mérték</w:t>
      </w:r>
      <w:r w:rsidR="00830C3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éről.</w:t>
      </w:r>
    </w:p>
    <w:p w:rsidR="004814B1" w:rsidRPr="004814B1" w:rsidRDefault="004814B1" w:rsidP="004814B1">
      <w:pPr>
        <w:tabs>
          <w:tab w:val="left" w:pos="284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Az üres helyiségek bérbeadása többek között költségvetési érdek is, ezért az olyan helyiségekre külön díjkedvezmény adható, amelyekre egy évig nem érkezett bérbevételi ajánlat.</w:t>
      </w:r>
    </w:p>
    <w:p w:rsidR="004814B1" w:rsidRPr="004814B1" w:rsidRDefault="004814B1" w:rsidP="004814B1">
      <w:pPr>
        <w:tabs>
          <w:tab w:val="left" w:pos="0"/>
          <w:tab w:val="left" w:pos="284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Nem érvényesíthető díjkedvezmény, ha a bérlőnek a helyiség használatával összefüggő tartozása van.</w:t>
      </w:r>
    </w:p>
    <w:p w:rsidR="004814B1" w:rsidRPr="004814B1" w:rsidRDefault="004814B1" w:rsidP="004814B1">
      <w:pPr>
        <w:tabs>
          <w:tab w:val="left" w:pos="0"/>
          <w:tab w:val="left" w:pos="284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4</w:t>
      </w:r>
      <w:r w:rsidR="00830C3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0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-4</w:t>
      </w:r>
      <w:r w:rsidR="00830C3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1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0"/>
          <w:tab w:val="left" w:pos="284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 közüzemi díjakat a bérlőnek változatlanul a birtokbaadás időpontjától kell fizetnie. </w:t>
      </w:r>
    </w:p>
    <w:p w:rsidR="004814B1" w:rsidRPr="004814B1" w:rsidRDefault="00830C3F" w:rsidP="004814B1">
      <w:pPr>
        <w:tabs>
          <w:tab w:val="left" w:pos="0"/>
          <w:tab w:val="left" w:pos="284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</w:t>
      </w:r>
      <w:r w:rsidR="004814B1"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javaslat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előírja a bérlő számára</w:t>
      </w:r>
      <w:r w:rsidR="004814B1"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a társasházban lévő bérlemény után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</w:t>
      </w:r>
      <w:r w:rsidR="004814B1"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közös költség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megfizetését.</w:t>
      </w:r>
      <w:r w:rsidR="004814B1"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Ez elengedhetetlen az önkormányzati gazdálkodás eredményének javításához, s nem mellesleg olyan költség áthárításáról van szó, amely a helyiség használatával összefügg.</w:t>
      </w:r>
    </w:p>
    <w:p w:rsidR="004814B1" w:rsidRPr="004814B1" w:rsidRDefault="004814B1" w:rsidP="004814B1">
      <w:pPr>
        <w:tabs>
          <w:tab w:val="left" w:pos="0"/>
          <w:tab w:val="left" w:pos="284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4</w:t>
      </w:r>
      <w:r w:rsidR="00830C3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2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0"/>
          <w:tab w:val="left" w:pos="284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Az önkormányzati vagyongazdálkodás egyik nyilvánvaló célja, hogy az ingatlanvagyon egyre korszerűbbé váljon. Ennek megfelelően alapesetben két hónap, bizottsági döntés után további két hónapig nem kell bérleti díjat és közös költséget fizetnie a bérlőnek, ha a helyiségen olyan felújítást végez, amelynek összege meghaladja az egy éves bérleti díjat.</w:t>
      </w:r>
    </w:p>
    <w:p w:rsidR="00711780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 kerületi vállalkozásfejlesztési célokkal függ össze, hogy ha a helyiséget a bérbevétel időpontjában 35 évnél fiatalabb személy vagy a többségi tulajdonában lévő gazdasági társaság 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veszi bérbe, a bérleti időszak első félévében az egyébként fizetendő bérleti díj 25 %-át, a második félévben az 50 %- át, a harmadik félévében a 75 %-át, a negyedik félévtől a teljes bérleti díjat köteles fizetni. Bérbeszámítás a ténylegesen fizetendő bérleti díjba történik. </w:t>
      </w:r>
    </w:p>
    <w:p w:rsidR="00711780" w:rsidRPr="003A1F7B" w:rsidRDefault="00711780" w:rsidP="003A1F7B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711780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43.§-hoz</w:t>
      </w:r>
    </w:p>
    <w:p w:rsidR="003A1F7B" w:rsidRPr="003A1F7B" w:rsidRDefault="003A1F7B" w:rsidP="003A1F7B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3A1F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javaslat a 2020. március 11. és 2020. június 30. közötti időszakra fizetési könnyítés lehetőségét nyújtja meghatározott bérlői kör számára oly módon, hogy a fizetési könnyítéssel érintett időszakra a bérlőknek a bérleti szerződés szerinti bérleti díjat csak 2020. július 1. és december 31. között, részletekben kell megfizetniük</w:t>
      </w:r>
    </w:p>
    <w:p w:rsidR="003A1F7B" w:rsidRPr="003A1F7B" w:rsidRDefault="003A1F7B" w:rsidP="003A1F7B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3A1F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javaslat rendelkezik a bérleti díj 2020. június 30. követő megfizetésének módjáról, valamint arról is, miként kezdeményezheti a bérlő a bérleti szerződés módosítását tartós fizetési nehézség esetén.</w:t>
      </w:r>
    </w:p>
    <w:p w:rsidR="00711780" w:rsidRPr="004814B1" w:rsidRDefault="003A1F7B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3A1F7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javaslat meghatározza a fizetési kedvezményt igénybevételének feltételeit, valamint az abból kizártak körét.</w:t>
      </w:r>
    </w:p>
    <w:p w:rsidR="004814B1" w:rsidRPr="004814B1" w:rsidRDefault="004814B1" w:rsidP="004814B1">
      <w:pPr>
        <w:tabs>
          <w:tab w:val="left" w:pos="0"/>
          <w:tab w:val="left" w:pos="284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4</w:t>
      </w:r>
      <w:r w:rsidR="0037102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4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0"/>
          <w:tab w:val="left" w:pos="284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helyiséget jogcím nélkül használó személy a használat időtartamától függően növekvő összegű használati díjat köteles fizetni.</w:t>
      </w:r>
    </w:p>
    <w:p w:rsidR="004814B1" w:rsidRPr="004814B1" w:rsidRDefault="004814B1" w:rsidP="004814B1">
      <w:pPr>
        <w:tabs>
          <w:tab w:val="left" w:pos="0"/>
          <w:tab w:val="left" w:pos="284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4</w:t>
      </w:r>
      <w:r w:rsidR="0037102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5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0"/>
          <w:tab w:val="left" w:pos="284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jegybanki alapkamatnak megfelelő mértékű késedelmi kamatot köteles fizetni a bérlő, ha a fizetési kötelezettségét nem teljesítette.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4</w:t>
      </w:r>
      <w:r w:rsidR="0037102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6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-4</w:t>
      </w:r>
      <w:r w:rsidR="0037102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8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helyiséget rendeltetésszerű használatra alkalmas állapotban kell átadni és visszaadni. A rendeltetésszerű használatot évente legalább egyszer ellenőrizni kell, azt a bérlő tűrni köteles.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A </w:t>
      </w:r>
      <w:r w:rsidR="0037102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49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-5</w:t>
      </w:r>
      <w:r w:rsidR="0037102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2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Gyakran előfordul, hogy a helyiség a benne folytatni kívánt tevékenységre a műszaki állapotánál fogva nem alkalmas, vagy más rendeltetésre kívánják bérbe venni, mint amire addig használták. Az ilyen esetekben végzett munkálatokról, azok megosztásáról a bérbeadónak és a bérlőnek meg kell állapodnia.</w:t>
      </w:r>
    </w:p>
    <w:p w:rsidR="00371022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Ha a helyiség műszaki</w:t>
      </w:r>
      <w:r w:rsidR="00371022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-fizikai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állapotát javító munkákról van szó, a bérlő a megállapodás szerint munkák számlával igazolt költségét a bérleti díjba beszámíthatja.</w:t>
      </w:r>
    </w:p>
    <w:p w:rsidR="00371022" w:rsidRDefault="00371022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javaslat részletesen kitér azokra a további munkálatokra, amelyeknek számlával igazolt költségeit előzetes megállapodás alapján</w:t>
      </w:r>
      <w:r w:rsidR="004814B1"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a bérlő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bérleti díjba beszámíthatja.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Hatósági engedélyhez kötött munkálatokra további szabályokat is alkalmazni kell, azok alól a megállapodás nem mentesít.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 munkálatok elvégzését a megállapodásban határidőhöz kell kötni, ezt csak a felróhatóság hiányában lehet meghosszabbítani. 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Az 5</w:t>
      </w:r>
      <w:r w:rsidR="0037102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3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lastRenderedPageBreak/>
        <w:t>A bérbeszámítás úgy történik, hogy a bérlő mindaddig a bérleti díj 50 %-át fizeti, amíg a számlával igazolt költségeit le nem vonta.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bérlő a bérbeszámítással elvégzett munkákat követően köteles értékbecslést készíttetni, ami az új bérleti díj számításának alapját képezi.</w:t>
      </w:r>
    </w:p>
    <w:p w:rsidR="004814B1" w:rsidRPr="004814B1" w:rsidRDefault="004814B1" w:rsidP="004814B1">
      <w:pPr>
        <w:tabs>
          <w:tab w:val="left" w:pos="0"/>
          <w:tab w:val="left" w:pos="284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Az 5</w:t>
      </w:r>
      <w:r w:rsidR="0037102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4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0"/>
          <w:tab w:val="left" w:pos="284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szakasz a tulajdonosi hozzájárulás formai követelményeit állapítja meg.</w:t>
      </w:r>
    </w:p>
    <w:p w:rsidR="004814B1" w:rsidRPr="004814B1" w:rsidRDefault="004814B1" w:rsidP="004814B1">
      <w:pPr>
        <w:tabs>
          <w:tab w:val="left" w:pos="0"/>
          <w:tab w:val="left" w:pos="284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Az 5</w:t>
      </w:r>
      <w:r w:rsidR="00B23906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5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B43350" w:rsidRDefault="00B43350" w:rsidP="004814B1">
      <w:pPr>
        <w:tabs>
          <w:tab w:val="left" w:pos="0"/>
          <w:tab w:val="left" w:pos="284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 javaslat meghatározza a </w:t>
      </w:r>
      <w:r w:rsidR="004814B1"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helyiség albérletbe adásá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nak feltételeit. </w:t>
      </w:r>
      <w:r w:rsidR="004814B1"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A bérbeadást követő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egy</w:t>
      </w:r>
      <w:r w:rsidR="004814B1"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év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en belül az albérletbe adáshoz bizottsági döntés szükséges.</w:t>
      </w:r>
    </w:p>
    <w:p w:rsidR="004814B1" w:rsidRPr="004814B1" w:rsidRDefault="004814B1" w:rsidP="004814B1">
      <w:pPr>
        <w:tabs>
          <w:tab w:val="left" w:pos="0"/>
          <w:tab w:val="left" w:pos="284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Az 5</w:t>
      </w:r>
      <w:r w:rsidR="00B43350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6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0"/>
          <w:tab w:val="left" w:pos="284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Hozzájárulással lehetséges a helyiség bérleti jogának átruházásra és a helyiség cseréje is. A hozzájárulás a helyiség hasznosítási céljától, a bérlőnek a bérleti díjra vonatkozó vállalásaitól, továbbá attól is függ, hogy a bérlőnek ne legyen tartozása.</w:t>
      </w:r>
    </w:p>
    <w:p w:rsidR="004814B1" w:rsidRPr="004814B1" w:rsidRDefault="004814B1" w:rsidP="004814B1">
      <w:pPr>
        <w:tabs>
          <w:tab w:val="left" w:pos="0"/>
          <w:tab w:val="left" w:pos="284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Az 5</w:t>
      </w:r>
      <w:r w:rsidR="00B43350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7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-5</w:t>
      </w:r>
      <w:r w:rsidR="00B43350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8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B43350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Ha a bérleti jogviszony közös megegyezéssel a bérbeadó kezdeményezésére szűnik meg, a bérlő részére pénzbeli térítés vagy másik helyiség bérlete ajánlható fel</w:t>
      </w:r>
      <w:r w:rsidR="00B4335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Ha a bérleti jogviszony a bérlő kezdeményezésére szűnik meg, a bérlő részére pénzbeli térítés nem jár, továbbá másik helyiség bérlete sem ajánlható fel.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szerződésszegés miatti felmondás eseteit a bérbeadó és a bérlő a bérleti szerződésben rögzítik. A bérlő lényeges szerződésszegésének minősül különösen, ha a bérlő tulajdonosi hozzájárulás hiányában a helyiséget albérletbe adja, elcseréli, vagy a bérleti jogot átruházza, építési munkát úgy végez, hogy az jogszabályba ütközik, vagy ahhoz a bérbeadó előzetes hozzájárulásával nem rendelkezik, a helyiség karbantartására vonatkozó kötelezettségét elmulasztja.</w:t>
      </w:r>
    </w:p>
    <w:p w:rsidR="004814B1" w:rsidRPr="004814B1" w:rsidRDefault="004814B1" w:rsidP="004814B1">
      <w:pPr>
        <w:tabs>
          <w:tab w:val="left" w:pos="0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</w:t>
      </w:r>
      <w:r w:rsidR="000E369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z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0E369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59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Életszerű, hogy önkormányzati intézmény vagy cég maga döntsön az általa használt helyiség bérbeadásáról. A javaslat annyi kikötést tesz, hogy a díjnak a használat költségével kell megegyeznie.</w:t>
      </w:r>
    </w:p>
    <w:p w:rsidR="004814B1" w:rsidRPr="004814B1" w:rsidRDefault="004814B1" w:rsidP="004814B1">
      <w:pPr>
        <w:tabs>
          <w:tab w:val="left" w:pos="0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6</w:t>
      </w:r>
      <w:r w:rsidR="000E369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0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tulajdonosi jogkör gyakorlója, valamint a tulajdonosi döntések előkészítéséért és végrehajtásáért felelős szervezet az adatkezelője a felsorolt személyes adatoknak. Az adatkezelés célja a bérleti jogviszony létesítése, továbbá a bérleti jogviszonyból eredő jogok és kötelezettségek érvényesítése. Az adatkezelés időtartama a bérleti jogviszony megszűnéséig, illetve a bérleti jogviszonyból eredő követelés fennállásáig terjed.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bérbevételi ajánlatot tevő természetes személyazonosító adatai a helyiségre vonatkozó bérleti szerződés megkötéséig, de legfeljebb a bérbevételi ajánlat benyújtásától számított egy évig kezelhetők.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Az önkényes helyiségfoglaló természetes személyazonosító adatait a bérleti jogviszony létesítésére vonatkozó tilalom érvényesítése céljából a Polgármesteri Hivatal az önkényes helyiségfoglalás megszűnésétől számított </w:t>
      </w:r>
      <w:r w:rsidR="000E369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tizenöt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évig kezeli. 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6</w:t>
      </w:r>
      <w:r w:rsidR="000E369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1</w:t>
      </w: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 §-hoz</w:t>
      </w:r>
    </w:p>
    <w:p w:rsidR="000E3694" w:rsidRDefault="000E3694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javaslat tartalmazza a szükséges jogharmonizációs záradékot.</w:t>
      </w:r>
    </w:p>
    <w:p w:rsidR="000E3694" w:rsidRPr="000E3694" w:rsidRDefault="000E3694" w:rsidP="000E3694">
      <w:pPr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0E369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62.§-hoz</w:t>
      </w:r>
    </w:p>
    <w:p w:rsidR="004814B1" w:rsidRPr="004814B1" w:rsidRDefault="004814B1" w:rsidP="004814B1">
      <w:pPr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 rendelet</w:t>
      </w:r>
      <w:r w:rsidR="000E369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a kihirdetését követő napon</w:t>
      </w:r>
      <w:r w:rsidRPr="00481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lép hatályba</w:t>
      </w:r>
      <w:r w:rsidR="000E369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.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A 63. §-hoz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A szabályozás a hatálybalépéskor fennálló bérleti jogviszonyok érvényességét, továbbá a</w:t>
      </w: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hatálybalépés előtt kötött bérleti szerződésekkel kapcsolatos nyilatkozatok, bérbeadói hozzájárulások és más bérbeadói nyilatkozatok hatályát</w:t>
      </w:r>
      <w:r w:rsidRPr="00481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nem érinti.</w:t>
      </w:r>
    </w:p>
    <w:p w:rsidR="004814B1" w:rsidRPr="004814B1" w:rsidRDefault="004814B1" w:rsidP="004814B1">
      <w:pPr>
        <w:tabs>
          <w:tab w:val="left" w:pos="0"/>
          <w:tab w:val="left" w:pos="567"/>
        </w:tabs>
        <w:suppressAutoHyphens/>
        <w:spacing w:before="12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481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 64. §-hoz</w:t>
      </w:r>
    </w:p>
    <w:p w:rsidR="001A6F16" w:rsidRDefault="004814B1" w:rsidP="000E3694">
      <w:pPr>
        <w:jc w:val="both"/>
      </w:pPr>
      <w:r w:rsidRPr="004814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Mivel a helyiségek bérbeadásával kapcsolatos hatáskörök változnak, e változásokat a Képviselő-testület szervezeti és működési szabályzatá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 át kell vezetni.</w:t>
      </w:r>
    </w:p>
    <w:sectPr w:rsidR="001A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74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lowerLetter"/>
      <w:lvlText w:val="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08C0C33"/>
    <w:multiLevelType w:val="hybridMultilevel"/>
    <w:tmpl w:val="9E3288E0"/>
    <w:lvl w:ilvl="0" w:tplc="7A5A4086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041F1"/>
    <w:multiLevelType w:val="hybridMultilevel"/>
    <w:tmpl w:val="276E1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4780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FFB1651"/>
    <w:multiLevelType w:val="hybridMultilevel"/>
    <w:tmpl w:val="C8444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C0162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E550B20"/>
    <w:multiLevelType w:val="hybridMultilevel"/>
    <w:tmpl w:val="DA3853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7671E"/>
    <w:multiLevelType w:val="multilevel"/>
    <w:tmpl w:val="F684AD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C0BE6"/>
    <w:multiLevelType w:val="hybridMultilevel"/>
    <w:tmpl w:val="35D451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97C70"/>
    <w:multiLevelType w:val="hybridMultilevel"/>
    <w:tmpl w:val="6DC4569C"/>
    <w:lvl w:ilvl="0" w:tplc="172A0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23982"/>
    <w:multiLevelType w:val="hybridMultilevel"/>
    <w:tmpl w:val="CCE62AA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BB378B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54209AB"/>
    <w:multiLevelType w:val="hybridMultilevel"/>
    <w:tmpl w:val="A7BECC1A"/>
    <w:lvl w:ilvl="0" w:tplc="96407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5511C"/>
    <w:multiLevelType w:val="hybridMultilevel"/>
    <w:tmpl w:val="DCD0A5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27866"/>
    <w:multiLevelType w:val="hybridMultilevel"/>
    <w:tmpl w:val="6BDEA9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F50DD"/>
    <w:multiLevelType w:val="hybridMultilevel"/>
    <w:tmpl w:val="F684A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F4589"/>
    <w:multiLevelType w:val="hybridMultilevel"/>
    <w:tmpl w:val="D752F3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608BC"/>
    <w:multiLevelType w:val="hybridMultilevel"/>
    <w:tmpl w:val="8B140B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510DF"/>
    <w:multiLevelType w:val="hybridMultilevel"/>
    <w:tmpl w:val="6204C3DA"/>
    <w:lvl w:ilvl="0" w:tplc="37BCA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C36D9"/>
    <w:multiLevelType w:val="hybridMultilevel"/>
    <w:tmpl w:val="21D8B7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07414"/>
    <w:multiLevelType w:val="hybridMultilevel"/>
    <w:tmpl w:val="D8D048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638A1"/>
    <w:multiLevelType w:val="hybridMultilevel"/>
    <w:tmpl w:val="58B6B4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0"/>
  </w:num>
  <w:num w:numId="13">
    <w:abstractNumId w:val="22"/>
  </w:num>
  <w:num w:numId="14">
    <w:abstractNumId w:val="27"/>
  </w:num>
  <w:num w:numId="15">
    <w:abstractNumId w:val="18"/>
  </w:num>
  <w:num w:numId="16">
    <w:abstractNumId w:val="16"/>
  </w:num>
  <w:num w:numId="17">
    <w:abstractNumId w:val="21"/>
  </w:num>
  <w:num w:numId="18">
    <w:abstractNumId w:val="15"/>
  </w:num>
  <w:num w:numId="19">
    <w:abstractNumId w:val="14"/>
  </w:num>
  <w:num w:numId="20">
    <w:abstractNumId w:val="25"/>
  </w:num>
  <w:num w:numId="21">
    <w:abstractNumId w:val="17"/>
  </w:num>
  <w:num w:numId="22">
    <w:abstractNumId w:val="24"/>
  </w:num>
  <w:num w:numId="23">
    <w:abstractNumId w:val="26"/>
  </w:num>
  <w:num w:numId="24">
    <w:abstractNumId w:val="20"/>
  </w:num>
  <w:num w:numId="25">
    <w:abstractNumId w:val="23"/>
  </w:num>
  <w:num w:numId="26">
    <w:abstractNumId w:val="31"/>
  </w:num>
  <w:num w:numId="27">
    <w:abstractNumId w:val="11"/>
  </w:num>
  <w:num w:numId="28">
    <w:abstractNumId w:val="13"/>
  </w:num>
  <w:num w:numId="29">
    <w:abstractNumId w:val="19"/>
  </w:num>
  <w:num w:numId="30">
    <w:abstractNumId w:val="28"/>
  </w:num>
  <w:num w:numId="31">
    <w:abstractNumId w:val="2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B1"/>
    <w:rsid w:val="00003559"/>
    <w:rsid w:val="000107B1"/>
    <w:rsid w:val="000557AA"/>
    <w:rsid w:val="000E3694"/>
    <w:rsid w:val="00174144"/>
    <w:rsid w:val="00177567"/>
    <w:rsid w:val="00371022"/>
    <w:rsid w:val="003A1F7B"/>
    <w:rsid w:val="003F401F"/>
    <w:rsid w:val="004814B1"/>
    <w:rsid w:val="005513F2"/>
    <w:rsid w:val="005D775F"/>
    <w:rsid w:val="00711780"/>
    <w:rsid w:val="00830C3F"/>
    <w:rsid w:val="0087287B"/>
    <w:rsid w:val="00B23906"/>
    <w:rsid w:val="00B43350"/>
    <w:rsid w:val="00B800FF"/>
    <w:rsid w:val="00B86C09"/>
    <w:rsid w:val="00D83DF0"/>
    <w:rsid w:val="00F3318C"/>
    <w:rsid w:val="00FD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0FD0A-44B8-4C15-9301-9E6E6A53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qFormat/>
    <w:rsid w:val="004814B1"/>
    <w:pPr>
      <w:keepNext/>
      <w:keepLines/>
      <w:suppressAutoHyphens/>
      <w:spacing w:before="480" w:after="0" w:line="256" w:lineRule="auto"/>
      <w:outlineLvl w:val="0"/>
    </w:pPr>
    <w:rPr>
      <w:rFonts w:ascii="Cambria" w:eastAsia="Lucida Sans Unicode" w:hAnsi="Cambria" w:cs="font274"/>
      <w:b/>
      <w:bCs/>
      <w:color w:val="365F91"/>
      <w:kern w:val="1"/>
      <w:sz w:val="28"/>
      <w:szCs w:val="28"/>
      <w:lang w:eastAsia="hi-IN" w:bidi="hi-I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1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1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Cmsor7">
    <w:name w:val="heading 7"/>
    <w:basedOn w:val="Norml"/>
    <w:next w:val="Szvegtrzs"/>
    <w:link w:val="Cmsor7Char"/>
    <w:qFormat/>
    <w:rsid w:val="004814B1"/>
    <w:pPr>
      <w:keepNext/>
      <w:numPr>
        <w:ilvl w:val="6"/>
        <w:numId w:val="1"/>
      </w:numPr>
      <w:suppressAutoHyphens/>
      <w:spacing w:after="0" w:line="100" w:lineRule="atLeast"/>
      <w:jc w:val="center"/>
      <w:outlineLvl w:val="6"/>
    </w:pPr>
    <w:rPr>
      <w:rFonts w:ascii="Calibri" w:eastAsia="Times New Roman" w:hAnsi="Calibri" w:cs="Times New Roman"/>
      <w:b/>
      <w:bCs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814B1"/>
    <w:rPr>
      <w:rFonts w:ascii="Cambria" w:eastAsia="Lucida Sans Unicode" w:hAnsi="Cambria" w:cs="font274"/>
      <w:b/>
      <w:bCs/>
      <w:color w:val="365F91"/>
      <w:kern w:val="1"/>
      <w:sz w:val="28"/>
      <w:szCs w:val="28"/>
      <w:lang w:eastAsia="hi-I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14B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14B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Cmsor7Char">
    <w:name w:val="Címsor 7 Char"/>
    <w:basedOn w:val="Bekezdsalapbettpusa"/>
    <w:link w:val="Cmsor7"/>
    <w:rsid w:val="004814B1"/>
    <w:rPr>
      <w:rFonts w:ascii="Calibri" w:eastAsia="Times New Roman" w:hAnsi="Calibri" w:cs="Times New Roman"/>
      <w:b/>
      <w:bCs/>
      <w:kern w:val="1"/>
      <w:sz w:val="24"/>
      <w:szCs w:val="24"/>
      <w:lang w:eastAsia="hi-IN" w:bidi="hi-IN"/>
    </w:rPr>
  </w:style>
  <w:style w:type="numbering" w:customStyle="1" w:styleId="Nemlista1">
    <w:name w:val="Nem lista1"/>
    <w:next w:val="Nemlista"/>
    <w:uiPriority w:val="99"/>
    <w:semiHidden/>
    <w:unhideWhenUsed/>
    <w:rsid w:val="004814B1"/>
  </w:style>
  <w:style w:type="character" w:customStyle="1" w:styleId="WW8Num8z0">
    <w:name w:val="WW8Num8z0"/>
    <w:rsid w:val="004814B1"/>
    <w:rPr>
      <w:rFonts w:cs="Calibri"/>
    </w:rPr>
  </w:style>
  <w:style w:type="character" w:customStyle="1" w:styleId="Absatz-Standardschriftart">
    <w:name w:val="Absatz-Standardschriftart"/>
    <w:rsid w:val="004814B1"/>
  </w:style>
  <w:style w:type="character" w:customStyle="1" w:styleId="Bekezdsalapbettpusa1">
    <w:name w:val="Bekezdés alapbetűtípusa1"/>
    <w:rsid w:val="004814B1"/>
  </w:style>
  <w:style w:type="character" w:customStyle="1" w:styleId="lfejChar">
    <w:name w:val="Élőfej Char"/>
    <w:basedOn w:val="Bekezdsalapbettpusa1"/>
    <w:uiPriority w:val="99"/>
    <w:rsid w:val="004814B1"/>
  </w:style>
  <w:style w:type="character" w:customStyle="1" w:styleId="SzvegtrzsChar">
    <w:name w:val="Szövegtörzs Char"/>
    <w:rsid w:val="004814B1"/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hivatkozs1">
    <w:name w:val="Jegyzethivatkozás1"/>
    <w:rsid w:val="004814B1"/>
    <w:rPr>
      <w:sz w:val="16"/>
      <w:szCs w:val="16"/>
    </w:rPr>
  </w:style>
  <w:style w:type="character" w:customStyle="1" w:styleId="JegyzetszvegChar">
    <w:name w:val="Jegyzetszöveg Char"/>
    <w:rsid w:val="004814B1"/>
    <w:rPr>
      <w:sz w:val="20"/>
      <w:szCs w:val="20"/>
    </w:rPr>
  </w:style>
  <w:style w:type="character" w:customStyle="1" w:styleId="SzvegtrzsbehzssalChar">
    <w:name w:val="Szövegtörzs behúzással Char"/>
    <w:basedOn w:val="Bekezdsalapbettpusa1"/>
    <w:rsid w:val="004814B1"/>
  </w:style>
  <w:style w:type="character" w:customStyle="1" w:styleId="llbChar">
    <w:name w:val="Élőláb Char"/>
    <w:basedOn w:val="Bekezdsalapbettpusa1"/>
    <w:rsid w:val="004814B1"/>
  </w:style>
  <w:style w:type="character" w:customStyle="1" w:styleId="BuborkszvegChar">
    <w:name w:val="Buborékszöveg Char"/>
    <w:rsid w:val="004814B1"/>
    <w:rPr>
      <w:rFonts w:ascii="Segoe UI" w:hAnsi="Segoe UI" w:cs="Segoe UI"/>
      <w:sz w:val="18"/>
      <w:szCs w:val="18"/>
    </w:rPr>
  </w:style>
  <w:style w:type="character" w:customStyle="1" w:styleId="Szvegtrzs3Char">
    <w:name w:val="Szövegtörzs 3 Char"/>
    <w:rsid w:val="004814B1"/>
    <w:rPr>
      <w:sz w:val="16"/>
      <w:szCs w:val="16"/>
    </w:rPr>
  </w:style>
  <w:style w:type="character" w:customStyle="1" w:styleId="ListLabel1">
    <w:name w:val="ListLabel 1"/>
    <w:rsid w:val="004814B1"/>
    <w:rPr>
      <w:sz w:val="28"/>
    </w:rPr>
  </w:style>
  <w:style w:type="character" w:customStyle="1" w:styleId="ListLabel2">
    <w:name w:val="ListLabel 2"/>
    <w:rsid w:val="004814B1"/>
    <w:rPr>
      <w:rFonts w:cs="Calibri"/>
    </w:rPr>
  </w:style>
  <w:style w:type="character" w:customStyle="1" w:styleId="ListLabel3">
    <w:name w:val="ListLabel 3"/>
    <w:rsid w:val="004814B1"/>
    <w:rPr>
      <w:sz w:val="28"/>
      <w:szCs w:val="28"/>
    </w:rPr>
  </w:style>
  <w:style w:type="paragraph" w:customStyle="1" w:styleId="Cmsor">
    <w:name w:val="Címsor"/>
    <w:basedOn w:val="Norml"/>
    <w:next w:val="Szvegtrzs"/>
    <w:rsid w:val="004814B1"/>
    <w:pPr>
      <w:keepNext/>
      <w:suppressAutoHyphens/>
      <w:spacing w:before="240" w:after="120" w:line="256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1"/>
    <w:rsid w:val="004814B1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SzvegtrzsChar1">
    <w:name w:val="Szövegtörzs Char1"/>
    <w:basedOn w:val="Bekezdsalapbettpusa"/>
    <w:link w:val="Szvegtrzs"/>
    <w:rsid w:val="004814B1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Lista">
    <w:name w:val="List"/>
    <w:basedOn w:val="Szvegtrzs"/>
    <w:rsid w:val="004814B1"/>
    <w:rPr>
      <w:rFonts w:cs="Mangal"/>
    </w:rPr>
  </w:style>
  <w:style w:type="paragraph" w:customStyle="1" w:styleId="Felirat">
    <w:name w:val="Felirat"/>
    <w:basedOn w:val="Norml"/>
    <w:rsid w:val="004814B1"/>
    <w:pPr>
      <w:suppressLineNumbers/>
      <w:suppressAutoHyphens/>
      <w:spacing w:before="120" w:after="120" w:line="256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Trgymutat">
    <w:name w:val="Tárgymutató"/>
    <w:basedOn w:val="Norml"/>
    <w:rsid w:val="004814B1"/>
    <w:pPr>
      <w:suppressLineNumbers/>
      <w:suppressAutoHyphens/>
      <w:spacing w:line="256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Listaszerbekezds1">
    <w:name w:val="Listaszerű bekezdés1"/>
    <w:basedOn w:val="Norml"/>
    <w:rsid w:val="004814B1"/>
    <w:pPr>
      <w:suppressAutoHyphens/>
      <w:spacing w:line="256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lfej">
    <w:name w:val="header"/>
    <w:basedOn w:val="Norml"/>
    <w:link w:val="lfejChar1"/>
    <w:uiPriority w:val="99"/>
    <w:rsid w:val="004814B1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lfejChar1">
    <w:name w:val="Élőfej Char1"/>
    <w:basedOn w:val="Bekezdsalapbettpusa"/>
    <w:link w:val="lfej"/>
    <w:uiPriority w:val="99"/>
    <w:rsid w:val="004814B1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lWeb1">
    <w:name w:val="Normál (Web)1"/>
    <w:basedOn w:val="Norml"/>
    <w:rsid w:val="004814B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Jegyzetszveg1">
    <w:name w:val="Jegyzetszöveg1"/>
    <w:basedOn w:val="Norml"/>
    <w:rsid w:val="004814B1"/>
    <w:pPr>
      <w:suppressAutoHyphens/>
      <w:spacing w:line="100" w:lineRule="atLeast"/>
    </w:pPr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rsid w:val="004814B1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Szvegtrzsbehzssal">
    <w:name w:val="Body Text Indent"/>
    <w:basedOn w:val="Norml"/>
    <w:link w:val="SzvegtrzsbehzssalChar1"/>
    <w:rsid w:val="004814B1"/>
    <w:pPr>
      <w:suppressAutoHyphens/>
      <w:spacing w:after="120" w:line="256" w:lineRule="auto"/>
      <w:ind w:left="283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zvegtrzsbehzssalChar1">
    <w:name w:val="Szövegtörzs behúzással Char1"/>
    <w:basedOn w:val="Bekezdsalapbettpusa"/>
    <w:link w:val="Szvegtrzsbehzssal"/>
    <w:rsid w:val="004814B1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llb">
    <w:name w:val="footer"/>
    <w:basedOn w:val="Norml"/>
    <w:link w:val="llbChar1"/>
    <w:rsid w:val="004814B1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llbChar1">
    <w:name w:val="Élőláb Char1"/>
    <w:basedOn w:val="Bekezdsalapbettpusa"/>
    <w:link w:val="llb"/>
    <w:rsid w:val="004814B1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uborkszveg1">
    <w:name w:val="Buborékszöveg1"/>
    <w:basedOn w:val="Norml"/>
    <w:rsid w:val="004814B1"/>
    <w:pPr>
      <w:suppressAutoHyphens/>
      <w:spacing w:after="0" w:line="100" w:lineRule="atLeast"/>
    </w:pPr>
    <w:rPr>
      <w:rFonts w:ascii="Segoe UI" w:eastAsia="Lucida Sans Unicode" w:hAnsi="Segoe UI" w:cs="Segoe UI"/>
      <w:kern w:val="1"/>
      <w:sz w:val="18"/>
      <w:szCs w:val="18"/>
      <w:lang w:eastAsia="hi-IN" w:bidi="hi-IN"/>
    </w:rPr>
  </w:style>
  <w:style w:type="paragraph" w:customStyle="1" w:styleId="Szvegtrzs31">
    <w:name w:val="Szövegtörzs 31"/>
    <w:basedOn w:val="Norml"/>
    <w:rsid w:val="004814B1"/>
    <w:pPr>
      <w:suppressAutoHyphens/>
      <w:spacing w:after="120" w:line="256" w:lineRule="auto"/>
    </w:pPr>
    <w:rPr>
      <w:rFonts w:ascii="Times New Roman" w:eastAsia="Lucida Sans Unicode" w:hAnsi="Times New Roman" w:cs="Mangal"/>
      <w:kern w:val="1"/>
      <w:sz w:val="16"/>
      <w:szCs w:val="16"/>
      <w:lang w:eastAsia="hi-IN" w:bidi="hi-IN"/>
    </w:rPr>
  </w:style>
  <w:style w:type="paragraph" w:customStyle="1" w:styleId="a">
    <w:uiPriority w:val="22"/>
    <w:qFormat/>
    <w:rsid w:val="004814B1"/>
  </w:style>
  <w:style w:type="paragraph" w:styleId="Listaszerbekezds">
    <w:name w:val="List Paragraph"/>
    <w:basedOn w:val="Norml"/>
    <w:uiPriority w:val="34"/>
    <w:qFormat/>
    <w:rsid w:val="004814B1"/>
    <w:pPr>
      <w:suppressAutoHyphens/>
      <w:spacing w:line="256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4814B1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4814B1"/>
    <w:pPr>
      <w:suppressAutoHyphens/>
      <w:spacing w:line="240" w:lineRule="auto"/>
    </w:pPr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4814B1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14B1"/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4814B1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4814B1"/>
    <w:pPr>
      <w:suppressAutoHyphens/>
      <w:spacing w:after="0" w:line="240" w:lineRule="auto"/>
    </w:pPr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4814B1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4814B1"/>
    <w:rPr>
      <w:color w:val="0000FF"/>
      <w:u w:val="single"/>
    </w:rPr>
  </w:style>
  <w:style w:type="paragraph" w:styleId="Nincstrkz">
    <w:name w:val="No Spacing"/>
    <w:link w:val="NincstrkzChar"/>
    <w:uiPriority w:val="1"/>
    <w:qFormat/>
    <w:rsid w:val="004814B1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4814B1"/>
    <w:rPr>
      <w:rFonts w:ascii="Calibri" w:eastAsia="Times New Roman" w:hAnsi="Calibri" w:cs="Times New Roman"/>
      <w:lang w:eastAsia="hu-HU"/>
    </w:rPr>
  </w:style>
  <w:style w:type="paragraph" w:styleId="Vltozat">
    <w:name w:val="Revision"/>
    <w:hidden/>
    <w:uiPriority w:val="99"/>
    <w:semiHidden/>
    <w:rsid w:val="004814B1"/>
    <w:pPr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NormlWeb">
    <w:name w:val="Normal (Web)"/>
    <w:basedOn w:val="Norml"/>
    <w:uiPriority w:val="99"/>
    <w:semiHidden/>
    <w:unhideWhenUsed/>
    <w:rsid w:val="0048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extbody">
    <w:name w:val="Text body"/>
    <w:basedOn w:val="Norml"/>
    <w:uiPriority w:val="99"/>
    <w:rsid w:val="004814B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Szvegtrzsbehzssal31">
    <w:name w:val="Szövegtörzs behúzással 31"/>
    <w:basedOn w:val="Norml"/>
    <w:uiPriority w:val="99"/>
    <w:rsid w:val="004814B1"/>
    <w:pPr>
      <w:autoSpaceDE w:val="0"/>
      <w:autoSpaceDN w:val="0"/>
      <w:adjustRightInd w:val="0"/>
      <w:spacing w:after="0" w:line="240" w:lineRule="auto"/>
      <w:ind w:left="851" w:hanging="426"/>
      <w:jc w:val="center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table" w:styleId="Rcsostblzat">
    <w:name w:val="Table Grid"/>
    <w:basedOn w:val="Normltblzat"/>
    <w:uiPriority w:val="59"/>
    <w:rsid w:val="004814B1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0">
    <w:name w:val="cf0"/>
    <w:basedOn w:val="Norml"/>
    <w:rsid w:val="0048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81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11214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galo.botond.2006@sulid.hu</cp:lastModifiedBy>
  <cp:revision>2</cp:revision>
  <dcterms:created xsi:type="dcterms:W3CDTF">2020-05-11T16:45:00Z</dcterms:created>
  <dcterms:modified xsi:type="dcterms:W3CDTF">2020-05-11T16:45:00Z</dcterms:modified>
</cp:coreProperties>
</file>