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82" w:rsidRPr="004F2C82" w:rsidRDefault="004F2C82" w:rsidP="004F2C82">
      <w:pPr>
        <w:pStyle w:val="Listaszerbekezds"/>
        <w:numPr>
          <w:ilvl w:val="0"/>
          <w:numId w:val="5"/>
        </w:numPr>
        <w:rPr>
          <w:b/>
          <w:sz w:val="28"/>
          <w:szCs w:val="28"/>
        </w:rPr>
      </w:pPr>
      <w:r>
        <w:rPr>
          <w:rStyle w:val="Lbjegyzet-hivatkozs"/>
          <w:b/>
          <w:bCs/>
          <w:sz w:val="28"/>
        </w:rPr>
        <w:footnoteReference w:customMarkFollows="1" w:id="1"/>
        <w:t>22</w:t>
      </w:r>
      <w:r w:rsidRPr="004F2C82">
        <w:rPr>
          <w:b/>
          <w:bCs/>
          <w:sz w:val="28"/>
        </w:rPr>
        <w:t>melléklet a 11/</w:t>
      </w:r>
      <w:r w:rsidRPr="004F2C82">
        <w:rPr>
          <w:b/>
          <w:sz w:val="28"/>
          <w:szCs w:val="28"/>
        </w:rPr>
        <w:t>2014. (X.20.) önkormányzati rendelethez</w:t>
      </w:r>
    </w:p>
    <w:p w:rsidR="004F2C82" w:rsidRDefault="004F2C82" w:rsidP="004F2C82">
      <w:pPr>
        <w:jc w:val="center"/>
        <w:rPr>
          <w:b/>
        </w:rPr>
      </w:pPr>
    </w:p>
    <w:p w:rsidR="004F2C82" w:rsidRPr="00BB56DD" w:rsidRDefault="004F2C82" w:rsidP="004F2C82">
      <w:pPr>
        <w:ind w:left="360"/>
        <w:jc w:val="center"/>
        <w:rPr>
          <w:b/>
        </w:rPr>
      </w:pPr>
      <w:r w:rsidRPr="00BB56DD">
        <w:rPr>
          <w:b/>
        </w:rPr>
        <w:t>A képviselő-testület által átruházott hatáskörök</w:t>
      </w:r>
    </w:p>
    <w:p w:rsidR="004F2C82" w:rsidRDefault="004F2C82" w:rsidP="004F2C82">
      <w:pPr>
        <w:ind w:left="360"/>
        <w:jc w:val="both"/>
      </w:pPr>
    </w:p>
    <w:p w:rsidR="004F2C82" w:rsidRDefault="004F2C82" w:rsidP="004F2C82">
      <w:pPr>
        <w:ind w:left="360"/>
        <w:jc w:val="both"/>
      </w:pPr>
    </w:p>
    <w:p w:rsidR="004F2C82" w:rsidRDefault="004F2C82" w:rsidP="004F2C82">
      <w:pPr>
        <w:ind w:left="360"/>
        <w:jc w:val="both"/>
      </w:pPr>
    </w:p>
    <w:p w:rsidR="004F2C82" w:rsidRDefault="004F2C82" w:rsidP="004F2C82">
      <w:pPr>
        <w:pStyle w:val="Listaszerbekezds"/>
        <w:numPr>
          <w:ilvl w:val="0"/>
          <w:numId w:val="2"/>
        </w:numPr>
        <w:spacing w:after="160" w:line="259" w:lineRule="auto"/>
        <w:contextualSpacing/>
        <w:jc w:val="both"/>
      </w:pPr>
      <w:r>
        <w:t>A képviselő-testület a Szociális Bizottságra ruházza át az alábbi hatásköröket: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r>
        <w:t>települési támogatás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proofErr w:type="spellStart"/>
      <w:r>
        <w:t>Bursa</w:t>
      </w:r>
      <w:proofErr w:type="spellEnd"/>
      <w:r>
        <w:t xml:space="preserve"> Hungarica Felsőoktatási Önkormányzati Ösztöndíj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r>
        <w:t>tanévkezdési támogatás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r>
        <w:t>tanévvégi támogatás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r>
        <w:t>köztemetés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r>
        <w:t>temetési segély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r>
        <w:t>szociális tűzifa juttatás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r>
        <w:t>év végi segélyezés</w:t>
      </w:r>
    </w:p>
    <w:p w:rsidR="004F2C82" w:rsidRDefault="004F2C82" w:rsidP="004F2C82">
      <w:pPr>
        <w:pStyle w:val="Listaszerbekezds"/>
        <w:numPr>
          <w:ilvl w:val="0"/>
          <w:numId w:val="3"/>
        </w:numPr>
        <w:spacing w:after="160" w:line="259" w:lineRule="auto"/>
        <w:contextualSpacing/>
        <w:jc w:val="both"/>
      </w:pPr>
      <w:r>
        <w:t>a lakóépületekben az ár- és belvíz által okozott károk enyhítéséhez nyújtható támogatás</w:t>
      </w:r>
    </w:p>
    <w:p w:rsidR="004F2C82" w:rsidRDefault="004F2C82" w:rsidP="004F2C82">
      <w:pPr>
        <w:pStyle w:val="Listaszerbekezds"/>
        <w:numPr>
          <w:ilvl w:val="0"/>
          <w:numId w:val="2"/>
        </w:numPr>
        <w:spacing w:after="160" w:line="259" w:lineRule="auto"/>
        <w:contextualSpacing/>
        <w:jc w:val="both"/>
      </w:pPr>
      <w:r>
        <w:t>A képviselő-testület a polgármesterre ruházza át az alábbi hatáskörét:</w:t>
      </w:r>
    </w:p>
    <w:p w:rsidR="004F2C82" w:rsidRPr="00BB56DD" w:rsidRDefault="004F2C82" w:rsidP="004F2C82">
      <w:pPr>
        <w:pStyle w:val="Listaszerbekezds"/>
        <w:numPr>
          <w:ilvl w:val="0"/>
          <w:numId w:val="4"/>
        </w:numPr>
        <w:spacing w:after="160" w:line="259" w:lineRule="auto"/>
        <w:contextualSpacing/>
        <w:jc w:val="both"/>
      </w:pPr>
      <w:r>
        <w:t>a települési szilárd hulladékkal kapcsolatos közszolgáltatás díjfizetési kedvezmény elbírálása</w:t>
      </w:r>
    </w:p>
    <w:p w:rsidR="004F2C82" w:rsidRPr="006637EF" w:rsidRDefault="004F2C82" w:rsidP="004F2C82">
      <w:pPr>
        <w:jc w:val="both"/>
      </w:pPr>
    </w:p>
    <w:p w:rsidR="00CB7AE1" w:rsidRDefault="00CB7AE1" w:rsidP="004F2C82">
      <w:bookmarkStart w:id="0" w:name="_GoBack"/>
      <w:bookmarkEnd w:id="0"/>
    </w:p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C82" w:rsidRDefault="004F2C82" w:rsidP="004F2C82">
      <w:r>
        <w:separator/>
      </w:r>
    </w:p>
  </w:endnote>
  <w:endnote w:type="continuationSeparator" w:id="0">
    <w:p w:rsidR="004F2C82" w:rsidRDefault="004F2C82" w:rsidP="004F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C82" w:rsidRDefault="004F2C82" w:rsidP="004F2C82">
      <w:r>
        <w:separator/>
      </w:r>
    </w:p>
  </w:footnote>
  <w:footnote w:type="continuationSeparator" w:id="0">
    <w:p w:rsidR="004F2C82" w:rsidRDefault="004F2C82" w:rsidP="004F2C82">
      <w:r>
        <w:continuationSeparator/>
      </w:r>
    </w:p>
  </w:footnote>
  <w:footnote w:id="1">
    <w:p w:rsidR="004F2C82" w:rsidRDefault="004F2C82" w:rsidP="004F2C82">
      <w:pPr>
        <w:pStyle w:val="Lbjegyzetszveg"/>
      </w:pPr>
      <w:r>
        <w:rPr>
          <w:rStyle w:val="Lbjegyzet-hivatkozs"/>
        </w:rPr>
        <w:t>22</w:t>
      </w:r>
      <w:r>
        <w:t xml:space="preserve"> Módosította a 11/2019 (XI.7.) számú rendelet Hatályos: 2019.XI.07-től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4AC"/>
    <w:multiLevelType w:val="hybridMultilevel"/>
    <w:tmpl w:val="3CA4F198"/>
    <w:lvl w:ilvl="0" w:tplc="DA046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22EAA"/>
    <w:multiLevelType w:val="hybridMultilevel"/>
    <w:tmpl w:val="B23671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F42C8"/>
    <w:multiLevelType w:val="hybridMultilevel"/>
    <w:tmpl w:val="5D5C071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7604D"/>
    <w:multiLevelType w:val="hybridMultilevel"/>
    <w:tmpl w:val="2E2257B8"/>
    <w:lvl w:ilvl="0" w:tplc="992C9B1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CE24C8E"/>
    <w:multiLevelType w:val="hybridMultilevel"/>
    <w:tmpl w:val="340E5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2C82"/>
    <w:rsid w:val="000E0E43"/>
    <w:rsid w:val="004F2C82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4DBD"/>
  <w15:chartTrackingRefBased/>
  <w15:docId w15:val="{5145EF91-94F5-4850-BA41-6C35DC62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2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2C82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2C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2C8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4F2C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2</cp:revision>
  <dcterms:created xsi:type="dcterms:W3CDTF">2020-01-12T13:11:00Z</dcterms:created>
  <dcterms:modified xsi:type="dcterms:W3CDTF">2020-01-12T13:14:00Z</dcterms:modified>
</cp:coreProperties>
</file>