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9E" w:rsidRPr="00DA369E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DA369E" w:rsidRPr="00DA369E" w:rsidRDefault="00D75024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Bajót 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Község Önkormányzat Képviselő-testületének</w:t>
      </w:r>
    </w:p>
    <w:p w:rsidR="00DA369E" w:rsidRPr="00DA369E" w:rsidRDefault="00044255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72347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51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7E">
        <w:rPr>
          <w:rFonts w:ascii="Times New Roman" w:hAnsi="Times New Roman" w:cs="Times New Roman"/>
          <w:b/>
          <w:sz w:val="24"/>
          <w:szCs w:val="24"/>
        </w:rPr>
        <w:t>május</w:t>
      </w:r>
      <w:r w:rsidR="00C56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024">
        <w:rPr>
          <w:rFonts w:ascii="Times New Roman" w:hAnsi="Times New Roman" w:cs="Times New Roman"/>
          <w:b/>
          <w:sz w:val="24"/>
          <w:szCs w:val="24"/>
        </w:rPr>
        <w:t>2</w:t>
      </w:r>
      <w:r w:rsidR="006D39CB">
        <w:rPr>
          <w:rFonts w:ascii="Times New Roman" w:hAnsi="Times New Roman" w:cs="Times New Roman"/>
          <w:b/>
          <w:sz w:val="24"/>
          <w:szCs w:val="24"/>
        </w:rPr>
        <w:t>8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DA369E" w:rsidRDefault="00DA369E" w:rsidP="008513C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="00C71DEF">
        <w:rPr>
          <w:rFonts w:ascii="Times New Roman" w:hAnsi="Times New Roman" w:cs="Times New Roman"/>
          <w:b/>
          <w:sz w:val="24"/>
          <w:szCs w:val="24"/>
        </w:rPr>
        <w:t>: Javaslat az önkormányzat 201</w:t>
      </w:r>
      <w:r w:rsidR="00C56BFB">
        <w:rPr>
          <w:rFonts w:ascii="Times New Roman" w:hAnsi="Times New Roman" w:cs="Times New Roman"/>
          <w:b/>
          <w:sz w:val="24"/>
          <w:szCs w:val="24"/>
        </w:rPr>
        <w:t>7</w:t>
      </w:r>
      <w:r w:rsidR="00C71DEF">
        <w:rPr>
          <w:rFonts w:ascii="Times New Roman" w:hAnsi="Times New Roman" w:cs="Times New Roman"/>
          <w:b/>
          <w:sz w:val="24"/>
          <w:szCs w:val="24"/>
        </w:rPr>
        <w:t>. évi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gazdálkodásáról szóló rendelet megalkotására (zárszámadás)</w:t>
      </w:r>
    </w:p>
    <w:p w:rsidR="008513C5" w:rsidRPr="00DA369E" w:rsidRDefault="008513C5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  <w:bookmarkStart w:id="0" w:name="_GoBack"/>
      <w:bookmarkEnd w:id="0"/>
    </w:p>
    <w:p w:rsidR="008513C5" w:rsidRPr="00DA369E" w:rsidRDefault="008513C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C71DEF" w:rsidP="00851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2347E">
        <w:rPr>
          <w:rFonts w:ascii="Times New Roman" w:hAnsi="Times New Roman" w:cs="Times New Roman"/>
          <w:sz w:val="24"/>
          <w:szCs w:val="24"/>
        </w:rPr>
        <w:t>7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. évi zárás bevételeinek </w:t>
      </w:r>
      <w:r w:rsidR="00E85427">
        <w:rPr>
          <w:rFonts w:ascii="Times New Roman" w:hAnsi="Times New Roman" w:cs="Times New Roman"/>
          <w:sz w:val="24"/>
          <w:szCs w:val="24"/>
        </w:rPr>
        <w:t>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="00E85427">
        <w:rPr>
          <w:rFonts w:ascii="Times New Roman" w:hAnsi="Times New Roman" w:cs="Times New Roman"/>
          <w:sz w:val="24"/>
          <w:szCs w:val="24"/>
        </w:rPr>
        <w:t xml:space="preserve">összege </w:t>
      </w:r>
      <w:r w:rsidR="0072347E">
        <w:rPr>
          <w:rFonts w:ascii="Times New Roman" w:hAnsi="Times New Roman" w:cs="Times New Roman"/>
          <w:sz w:val="24"/>
          <w:szCs w:val="24"/>
        </w:rPr>
        <w:t>3</w:t>
      </w:r>
      <w:r w:rsidR="00D75024">
        <w:rPr>
          <w:rFonts w:ascii="Times New Roman" w:hAnsi="Times New Roman" w:cs="Times New Roman"/>
          <w:sz w:val="24"/>
          <w:szCs w:val="24"/>
        </w:rPr>
        <w:t>58 721 867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t. Kiadásainak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összege </w:t>
      </w:r>
      <w:r w:rsidR="00D75024">
        <w:rPr>
          <w:rFonts w:ascii="Times New Roman" w:hAnsi="Times New Roman" w:cs="Times New Roman"/>
          <w:sz w:val="24"/>
          <w:szCs w:val="24"/>
        </w:rPr>
        <w:t>223 162 707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Ft.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államháztartásról</w:t>
      </w:r>
      <w:r w:rsidR="008513C5">
        <w:rPr>
          <w:rFonts w:ascii="Times New Roman" w:hAnsi="Times New Roman" w:cs="Times New Roman"/>
          <w:sz w:val="24"/>
          <w:szCs w:val="24"/>
        </w:rPr>
        <w:t xml:space="preserve"> szóló 2011. évi CXCV. törvény (</w:t>
      </w:r>
      <w:r w:rsidRPr="00DA369E">
        <w:rPr>
          <w:rFonts w:ascii="Times New Roman" w:hAnsi="Times New Roman" w:cs="Times New Roman"/>
          <w:sz w:val="24"/>
          <w:szCs w:val="24"/>
        </w:rPr>
        <w:t>továbbiakban: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Áht.)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91.§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(1) bekezdése értelmében a helyi önkormányzat költségvetésének végrehajtására vonatkozó zárszámadási rendelet tervezetét a jegyző készíti elő és a polgármester terjeszti a képviselő-testület elé úgy, hogy az a képviselő-testület elő terjesztését követő harminc napon belül, de legkésőbb a költségvetési évet követő ötödik hónap utolsó napjáig hatályba lépjen.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zárszámadási rendelettervezet előterjesztésekor a képviselő-testület részére a következő mérlegeket és kimutatásokat kell bemutatni: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a) az Áht.24.§ (4) bekezdése szerinti mérlegeket, kim</w:t>
      </w:r>
      <w:r w:rsidR="00331D64">
        <w:rPr>
          <w:rFonts w:ascii="Times New Roman" w:hAnsi="Times New Roman" w:cs="Times New Roman"/>
          <w:sz w:val="24"/>
          <w:szCs w:val="24"/>
        </w:rPr>
        <w:t>utatásokat.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ab/>
        <w:t>b) a helyi önkormányzat adósságának állományát lejárat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a Gst.3. §</w:t>
      </w:r>
      <w:proofErr w:type="spellStart"/>
      <w:r w:rsidRPr="00DA369E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8513C5">
        <w:rPr>
          <w:rFonts w:ascii="Times New Roman" w:hAnsi="Times New Roman" w:cs="Times New Roman"/>
          <w:sz w:val="24"/>
          <w:szCs w:val="24"/>
        </w:rPr>
        <w:t xml:space="preserve"> szerinti adósságot </w:t>
      </w:r>
      <w:r w:rsidRPr="00DA369E">
        <w:rPr>
          <w:rFonts w:ascii="Times New Roman" w:hAnsi="Times New Roman" w:cs="Times New Roman"/>
          <w:sz w:val="24"/>
          <w:szCs w:val="24"/>
        </w:rPr>
        <w:t>keletkeztető ügyletek, bel- és külföldi irányú kötelezettségek szerinti bontásba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c) a vagyonkimutatást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d) a helyi önkormányzat tulajdonában álló gazdálkodó szervezetek működé</w:t>
      </w:r>
      <w:r w:rsidR="00590C74">
        <w:rPr>
          <w:rFonts w:ascii="Times New Roman" w:hAnsi="Times New Roman" w:cs="Times New Roman"/>
          <w:sz w:val="24"/>
          <w:szCs w:val="24"/>
        </w:rPr>
        <w:t>séből származó kötelezettségek</w:t>
      </w:r>
      <w:r w:rsidRPr="00DA369E">
        <w:rPr>
          <w:rFonts w:ascii="Times New Roman" w:hAnsi="Times New Roman" w:cs="Times New Roman"/>
          <w:sz w:val="24"/>
          <w:szCs w:val="24"/>
        </w:rPr>
        <w:t>, a részesedések alakulását.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Képviselő-testület a zárszámadásról rendeletet alkot.</w:t>
      </w:r>
    </w:p>
    <w:p w:rsidR="00DA369E" w:rsidRPr="008513C5" w:rsidRDefault="00D75024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C5">
        <w:rPr>
          <w:rFonts w:ascii="Times New Roman" w:hAnsi="Times New Roman" w:cs="Times New Roman"/>
          <w:sz w:val="24"/>
          <w:szCs w:val="24"/>
        </w:rPr>
        <w:t>Bajót</w:t>
      </w:r>
      <w:r w:rsidR="001410F5" w:rsidRPr="008513C5">
        <w:rPr>
          <w:rFonts w:ascii="Times New Roman" w:hAnsi="Times New Roman" w:cs="Times New Roman"/>
          <w:sz w:val="24"/>
          <w:szCs w:val="24"/>
        </w:rPr>
        <w:t xml:space="preserve"> Község Önkormányzat </w:t>
      </w:r>
      <w:r w:rsidR="00DB607C" w:rsidRPr="008513C5">
        <w:rPr>
          <w:rFonts w:ascii="Times New Roman" w:hAnsi="Times New Roman" w:cs="Times New Roman"/>
          <w:sz w:val="24"/>
          <w:szCs w:val="24"/>
        </w:rPr>
        <w:t>201</w:t>
      </w:r>
      <w:r w:rsidR="00C56BFB" w:rsidRPr="008513C5">
        <w:rPr>
          <w:rFonts w:ascii="Times New Roman" w:hAnsi="Times New Roman" w:cs="Times New Roman"/>
          <w:sz w:val="24"/>
          <w:szCs w:val="24"/>
        </w:rPr>
        <w:t>7</w:t>
      </w:r>
      <w:r w:rsidR="00DA369E" w:rsidRPr="008513C5">
        <w:rPr>
          <w:rFonts w:ascii="Times New Roman" w:hAnsi="Times New Roman" w:cs="Times New Roman"/>
          <w:sz w:val="24"/>
          <w:szCs w:val="24"/>
        </w:rPr>
        <w:t xml:space="preserve">. évi költségvetését a Képviselő-testület </w:t>
      </w:r>
      <w:r w:rsidR="00DA369E" w:rsidRPr="008513C5">
        <w:rPr>
          <w:rFonts w:ascii="Times New Roman" w:hAnsi="Times New Roman" w:cs="Times New Roman"/>
          <w:szCs w:val="24"/>
        </w:rPr>
        <w:t>a</w:t>
      </w:r>
      <w:r w:rsidR="004B0A05" w:rsidRPr="008513C5">
        <w:rPr>
          <w:rFonts w:ascii="Times New Roman" w:hAnsi="Times New Roman" w:cs="Times New Roman"/>
          <w:szCs w:val="24"/>
        </w:rPr>
        <w:t xml:space="preserve"> 6</w:t>
      </w:r>
      <w:r w:rsidR="00DB1477" w:rsidRPr="008513C5">
        <w:rPr>
          <w:rFonts w:ascii="Times New Roman" w:hAnsi="Times New Roman" w:cs="Times New Roman"/>
          <w:szCs w:val="24"/>
        </w:rPr>
        <w:t>/2017.II</w:t>
      </w:r>
      <w:r w:rsidR="004B0A05" w:rsidRPr="008513C5">
        <w:rPr>
          <w:rFonts w:ascii="Times New Roman" w:hAnsi="Times New Roman" w:cs="Times New Roman"/>
          <w:szCs w:val="24"/>
        </w:rPr>
        <w:t>I</w:t>
      </w:r>
      <w:r w:rsidR="00DB607C" w:rsidRPr="008513C5">
        <w:rPr>
          <w:rFonts w:ascii="Times New Roman" w:hAnsi="Times New Roman" w:cs="Times New Roman"/>
          <w:szCs w:val="24"/>
        </w:rPr>
        <w:t>.</w:t>
      </w:r>
      <w:r w:rsidR="004B0A05" w:rsidRPr="008513C5">
        <w:rPr>
          <w:rFonts w:ascii="Times New Roman" w:hAnsi="Times New Roman" w:cs="Times New Roman"/>
          <w:szCs w:val="24"/>
        </w:rPr>
        <w:t>15.</w:t>
      </w:r>
      <w:r w:rsidR="00DA369E" w:rsidRPr="008513C5">
        <w:rPr>
          <w:rFonts w:ascii="Times New Roman" w:hAnsi="Times New Roman" w:cs="Times New Roman"/>
          <w:szCs w:val="24"/>
        </w:rPr>
        <w:t xml:space="preserve"> </w:t>
      </w:r>
      <w:r w:rsidR="00785943" w:rsidRPr="008513C5">
        <w:rPr>
          <w:rFonts w:ascii="Times New Roman" w:hAnsi="Times New Roman" w:cs="Times New Roman"/>
          <w:sz w:val="24"/>
          <w:szCs w:val="24"/>
        </w:rPr>
        <w:t xml:space="preserve">számú rendeletével fogadta el, </w:t>
      </w:r>
      <w:r w:rsidR="00DA369E" w:rsidRPr="008513C5">
        <w:rPr>
          <w:rFonts w:ascii="Times New Roman" w:hAnsi="Times New Roman" w:cs="Times New Roman"/>
          <w:sz w:val="24"/>
          <w:szCs w:val="24"/>
        </w:rPr>
        <w:t>majd az év során bekövetkezett – előre nem tervezett, ere</w:t>
      </w:r>
      <w:r w:rsidR="001410F5" w:rsidRPr="008513C5">
        <w:rPr>
          <w:rFonts w:ascii="Times New Roman" w:hAnsi="Times New Roman" w:cs="Times New Roman"/>
          <w:sz w:val="24"/>
          <w:szCs w:val="24"/>
        </w:rPr>
        <w:t>deti előirányzatként nem szerep</w:t>
      </w:r>
      <w:r w:rsidR="00DA369E" w:rsidRPr="008513C5">
        <w:rPr>
          <w:rFonts w:ascii="Times New Roman" w:hAnsi="Times New Roman" w:cs="Times New Roman"/>
          <w:sz w:val="24"/>
          <w:szCs w:val="24"/>
        </w:rPr>
        <w:t>eltetett – gazdasági események, testületi döntések eredményeképp</w:t>
      </w:r>
      <w:r w:rsidR="001410F5" w:rsidRPr="008513C5">
        <w:rPr>
          <w:rFonts w:ascii="Times New Roman" w:hAnsi="Times New Roman" w:cs="Times New Roman"/>
          <w:sz w:val="24"/>
          <w:szCs w:val="24"/>
        </w:rPr>
        <w:t xml:space="preserve">en négyszer került sor </w:t>
      </w:r>
      <w:r w:rsidR="00C71DEF" w:rsidRPr="008513C5">
        <w:rPr>
          <w:rFonts w:ascii="Times New Roman" w:hAnsi="Times New Roman" w:cs="Times New Roman"/>
          <w:sz w:val="24"/>
          <w:szCs w:val="24"/>
        </w:rPr>
        <w:t xml:space="preserve">a </w:t>
      </w:r>
      <w:r w:rsidR="001410F5" w:rsidRPr="008513C5">
        <w:rPr>
          <w:rFonts w:ascii="Times New Roman" w:hAnsi="Times New Roman" w:cs="Times New Roman"/>
          <w:sz w:val="24"/>
          <w:szCs w:val="24"/>
        </w:rPr>
        <w:t>rendelet</w:t>
      </w:r>
      <w:r w:rsidR="00DA369E" w:rsidRPr="008513C5">
        <w:rPr>
          <w:rFonts w:ascii="Times New Roman" w:hAnsi="Times New Roman" w:cs="Times New Roman"/>
          <w:sz w:val="24"/>
          <w:szCs w:val="24"/>
        </w:rPr>
        <w:t>módosításra.</w:t>
      </w:r>
    </w:p>
    <w:p w:rsidR="00DA369E" w:rsidRPr="00DA369E" w:rsidRDefault="00C71DEF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56BFB">
        <w:rPr>
          <w:rFonts w:ascii="Times New Roman" w:hAnsi="Times New Roman" w:cs="Times New Roman"/>
          <w:sz w:val="24"/>
          <w:szCs w:val="24"/>
        </w:rPr>
        <w:t>7</w:t>
      </w:r>
      <w:r w:rsidR="00BF715E">
        <w:rPr>
          <w:rFonts w:ascii="Times New Roman" w:hAnsi="Times New Roman" w:cs="Times New Roman"/>
          <w:sz w:val="24"/>
          <w:szCs w:val="24"/>
        </w:rPr>
        <w:t xml:space="preserve">. évi 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módosított költségveté</w:t>
      </w:r>
      <w:r>
        <w:rPr>
          <w:rFonts w:ascii="Times New Roman" w:hAnsi="Times New Roman" w:cs="Times New Roman"/>
          <w:sz w:val="24"/>
          <w:szCs w:val="24"/>
        </w:rPr>
        <w:t>si rendeletünk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összege </w:t>
      </w:r>
      <w:r w:rsidR="0072347E">
        <w:rPr>
          <w:rFonts w:ascii="Times New Roman" w:hAnsi="Times New Roman" w:cs="Times New Roman"/>
          <w:sz w:val="24"/>
          <w:szCs w:val="24"/>
        </w:rPr>
        <w:t>3</w:t>
      </w:r>
      <w:r w:rsidR="00D75024">
        <w:rPr>
          <w:rFonts w:ascii="Times New Roman" w:hAnsi="Times New Roman" w:cs="Times New Roman"/>
          <w:sz w:val="24"/>
          <w:szCs w:val="24"/>
        </w:rPr>
        <w:t>5</w:t>
      </w:r>
      <w:r w:rsidR="00D4094B">
        <w:rPr>
          <w:rFonts w:ascii="Times New Roman" w:hAnsi="Times New Roman" w:cs="Times New Roman"/>
          <w:sz w:val="24"/>
          <w:szCs w:val="24"/>
        </w:rPr>
        <w:t xml:space="preserve">9 223 958 </w:t>
      </w:r>
      <w:r w:rsidR="00DA369E" w:rsidRPr="00DA369E">
        <w:rPr>
          <w:rFonts w:ascii="Times New Roman" w:hAnsi="Times New Roman" w:cs="Times New Roman"/>
          <w:sz w:val="24"/>
          <w:szCs w:val="24"/>
        </w:rPr>
        <w:t>forint. Községünk költségvetési rendeletét összességében vizsgálva megállapíthatjuk, hogy a bevételi tervünket</w:t>
      </w:r>
      <w:r w:rsidR="00BF715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bevételek és f</w:t>
      </w:r>
      <w:r w:rsidR="00BF715E">
        <w:rPr>
          <w:rFonts w:ascii="Times New Roman" w:hAnsi="Times New Roman" w:cs="Times New Roman"/>
          <w:sz w:val="24"/>
          <w:szCs w:val="24"/>
        </w:rPr>
        <w:t>inan</w:t>
      </w:r>
      <w:r>
        <w:rPr>
          <w:rFonts w:ascii="Times New Roman" w:hAnsi="Times New Roman" w:cs="Times New Roman"/>
          <w:sz w:val="24"/>
          <w:szCs w:val="24"/>
        </w:rPr>
        <w:t xml:space="preserve">szírozási műveletek együtt) </w:t>
      </w:r>
      <w:r w:rsidR="0072347E">
        <w:rPr>
          <w:rFonts w:ascii="Times New Roman" w:hAnsi="Times New Roman" w:cs="Times New Roman"/>
          <w:sz w:val="24"/>
          <w:szCs w:val="24"/>
        </w:rPr>
        <w:t>3</w:t>
      </w:r>
      <w:r w:rsidR="00D75024">
        <w:rPr>
          <w:rFonts w:ascii="Times New Roman" w:hAnsi="Times New Roman" w:cs="Times New Roman"/>
          <w:sz w:val="24"/>
          <w:szCs w:val="24"/>
        </w:rPr>
        <w:t>58 721 867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forint összegben</w:t>
      </w:r>
      <w:r w:rsidR="0072347E">
        <w:rPr>
          <w:rFonts w:ascii="Times New Roman" w:hAnsi="Times New Roman" w:cs="Times New Roman"/>
          <w:sz w:val="24"/>
          <w:szCs w:val="24"/>
        </w:rPr>
        <w:t xml:space="preserve"> 100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%-ban, a kiadási előirányzatainkat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kiadások és finanszírozási kiadások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együtt) </w:t>
      </w:r>
      <w:r w:rsidR="00D75024">
        <w:rPr>
          <w:rFonts w:ascii="Times New Roman" w:hAnsi="Times New Roman" w:cs="Times New Roman"/>
          <w:sz w:val="24"/>
          <w:szCs w:val="24"/>
        </w:rPr>
        <w:t>223 162 707</w:t>
      </w:r>
      <w:r w:rsidR="00723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forint összegben </w:t>
      </w:r>
      <w:r w:rsidR="00D75024">
        <w:rPr>
          <w:rFonts w:ascii="Times New Roman" w:hAnsi="Times New Roman" w:cs="Times New Roman"/>
          <w:sz w:val="24"/>
          <w:szCs w:val="24"/>
        </w:rPr>
        <w:t>63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 teljesítettük.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Az önkormányzat bevételeit és kiadásait az 1. számú mellékletben foglaltuk össze.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i/>
          <w:sz w:val="24"/>
          <w:szCs w:val="24"/>
          <w:u w:val="single"/>
        </w:rPr>
        <w:t>A / VAGYON</w:t>
      </w:r>
    </w:p>
    <w:p w:rsidR="007614BC" w:rsidRDefault="00C71DEF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Önkormányzatunk 201</w:t>
      </w:r>
      <w:r w:rsidR="00C56BFB" w:rsidRPr="004B0A05">
        <w:rPr>
          <w:rFonts w:ascii="Times New Roman" w:hAnsi="Times New Roman" w:cs="Times New Roman"/>
          <w:sz w:val="24"/>
          <w:szCs w:val="24"/>
        </w:rPr>
        <w:t>7</w:t>
      </w:r>
      <w:r w:rsidR="00DA369E" w:rsidRPr="004B0A05">
        <w:rPr>
          <w:rFonts w:ascii="Times New Roman" w:hAnsi="Times New Roman" w:cs="Times New Roman"/>
          <w:sz w:val="24"/>
          <w:szCs w:val="24"/>
        </w:rPr>
        <w:t>. december 31-i állapotnak megfelelő vagyonát a</w:t>
      </w:r>
      <w:r w:rsidR="00DB607C" w:rsidRPr="004B0A0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B351A" w:rsidRPr="004B0A05"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 w:rsidR="008513C5">
        <w:rPr>
          <w:rFonts w:ascii="Times New Roman" w:hAnsi="Times New Roman" w:cs="Times New Roman"/>
          <w:b/>
          <w:sz w:val="24"/>
          <w:szCs w:val="24"/>
        </w:rPr>
        <w:t>.</w:t>
      </w:r>
      <w:r w:rsidR="000B351A" w:rsidRPr="004B0A0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851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51A" w:rsidRPr="004B0A05">
        <w:rPr>
          <w:rFonts w:ascii="Times New Roman" w:hAnsi="Times New Roman" w:cs="Times New Roman"/>
          <w:b/>
          <w:sz w:val="24"/>
          <w:szCs w:val="24"/>
        </w:rPr>
        <w:t>20</w:t>
      </w:r>
      <w:r w:rsidR="008513C5">
        <w:rPr>
          <w:rFonts w:ascii="Times New Roman" w:hAnsi="Times New Roman" w:cs="Times New Roman"/>
          <w:b/>
          <w:sz w:val="24"/>
          <w:szCs w:val="24"/>
        </w:rPr>
        <w:t>.</w:t>
      </w:r>
      <w:r w:rsidR="00DA369E" w:rsidRPr="004B0A05">
        <w:rPr>
          <w:rFonts w:ascii="Times New Roman" w:hAnsi="Times New Roman" w:cs="Times New Roman"/>
          <w:b/>
          <w:sz w:val="24"/>
          <w:szCs w:val="24"/>
        </w:rPr>
        <w:t xml:space="preserve"> melléklet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részlet</w:t>
      </w:r>
      <w:r w:rsidR="00A471AE" w:rsidRPr="004B0A05">
        <w:rPr>
          <w:rFonts w:ascii="Times New Roman" w:hAnsi="Times New Roman" w:cs="Times New Roman"/>
          <w:sz w:val="24"/>
          <w:szCs w:val="24"/>
        </w:rPr>
        <w:t>ezi. Melléklet alapján megállapí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tható, hogy </w:t>
      </w:r>
      <w:r w:rsidR="00A471AE" w:rsidRPr="004B0A05">
        <w:rPr>
          <w:rFonts w:ascii="Times New Roman" w:hAnsi="Times New Roman" w:cs="Times New Roman"/>
          <w:sz w:val="24"/>
          <w:szCs w:val="24"/>
        </w:rPr>
        <w:t>a vagyon – eszközök és források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össz</w:t>
      </w:r>
      <w:r w:rsidR="00DD4329" w:rsidRPr="004B0A05">
        <w:rPr>
          <w:rFonts w:ascii="Times New Roman" w:hAnsi="Times New Roman" w:cs="Times New Roman"/>
          <w:sz w:val="24"/>
          <w:szCs w:val="24"/>
        </w:rPr>
        <w:t xml:space="preserve">esített adatát tekintve </w:t>
      </w:r>
      <w:r w:rsidR="00E85427" w:rsidRPr="004B0A05">
        <w:rPr>
          <w:rFonts w:ascii="Times New Roman" w:hAnsi="Times New Roman" w:cs="Times New Roman"/>
          <w:sz w:val="24"/>
          <w:szCs w:val="24"/>
        </w:rPr>
        <w:t xml:space="preserve">– </w:t>
      </w:r>
      <w:r w:rsidR="0062503D" w:rsidRPr="004B0A05">
        <w:rPr>
          <w:rFonts w:ascii="Times New Roman" w:hAnsi="Times New Roman" w:cs="Times New Roman"/>
          <w:sz w:val="24"/>
          <w:szCs w:val="24"/>
        </w:rPr>
        <w:t>4</w:t>
      </w:r>
      <w:r w:rsidR="000B351A" w:rsidRPr="004B0A05">
        <w:rPr>
          <w:rFonts w:ascii="Times New Roman" w:hAnsi="Times New Roman" w:cs="Times New Roman"/>
          <w:sz w:val="24"/>
          <w:szCs w:val="24"/>
        </w:rPr>
        <w:t>02 297 474</w:t>
      </w:r>
      <w:r w:rsidR="0062503D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BF715E" w:rsidRPr="004B0A05">
        <w:rPr>
          <w:rFonts w:ascii="Times New Roman" w:hAnsi="Times New Roman" w:cs="Times New Roman"/>
          <w:sz w:val="24"/>
          <w:szCs w:val="24"/>
        </w:rPr>
        <w:t xml:space="preserve">forinttal </w:t>
      </w:r>
      <w:r w:rsidR="0062503D" w:rsidRPr="004B0A05">
        <w:rPr>
          <w:rFonts w:ascii="Times New Roman" w:hAnsi="Times New Roman" w:cs="Times New Roman"/>
          <w:sz w:val="24"/>
          <w:szCs w:val="24"/>
        </w:rPr>
        <w:t>növekedett</w:t>
      </w:r>
      <w:r w:rsidR="00BF715E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D4329" w:rsidRPr="004B0A05">
        <w:rPr>
          <w:rFonts w:ascii="Times New Roman" w:hAnsi="Times New Roman" w:cs="Times New Roman"/>
          <w:sz w:val="24"/>
          <w:szCs w:val="24"/>
        </w:rPr>
        <w:t>a 201</w:t>
      </w:r>
      <w:r w:rsidR="0062503D" w:rsidRPr="004B0A05">
        <w:rPr>
          <w:rFonts w:ascii="Times New Roman" w:hAnsi="Times New Roman" w:cs="Times New Roman"/>
          <w:sz w:val="24"/>
          <w:szCs w:val="24"/>
        </w:rPr>
        <w:t>6</w:t>
      </w:r>
      <w:r w:rsidR="00DA369E" w:rsidRPr="004B0A05">
        <w:rPr>
          <w:rFonts w:ascii="Times New Roman" w:hAnsi="Times New Roman" w:cs="Times New Roman"/>
          <w:sz w:val="24"/>
          <w:szCs w:val="24"/>
        </w:rPr>
        <w:t>. évi záróhoz képest. A mérleg összehasonlítás</w:t>
      </w:r>
      <w:r w:rsidR="0002325A">
        <w:rPr>
          <w:rFonts w:ascii="Times New Roman" w:hAnsi="Times New Roman" w:cs="Times New Roman"/>
          <w:sz w:val="24"/>
          <w:szCs w:val="24"/>
        </w:rPr>
        <w:t>u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l tartalmazza az eszköz és </w:t>
      </w:r>
      <w:r w:rsidR="00DD4329" w:rsidRPr="004B0A05">
        <w:rPr>
          <w:rFonts w:ascii="Times New Roman" w:hAnsi="Times New Roman" w:cs="Times New Roman"/>
          <w:sz w:val="24"/>
          <w:szCs w:val="24"/>
        </w:rPr>
        <w:t xml:space="preserve">forrásféleségek változását </w:t>
      </w:r>
      <w:r w:rsidR="0062503D" w:rsidRPr="004B0A05">
        <w:rPr>
          <w:rFonts w:ascii="Times New Roman" w:hAnsi="Times New Roman" w:cs="Times New Roman"/>
          <w:sz w:val="24"/>
          <w:szCs w:val="24"/>
        </w:rPr>
        <w:t>1</w:t>
      </w:r>
      <w:r w:rsidR="000B351A" w:rsidRPr="004B0A05">
        <w:rPr>
          <w:rFonts w:ascii="Times New Roman" w:hAnsi="Times New Roman" w:cs="Times New Roman"/>
          <w:sz w:val="24"/>
          <w:szCs w:val="24"/>
        </w:rPr>
        <w:t>56</w:t>
      </w:r>
      <w:r w:rsidR="00DB607C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4B0A05">
        <w:rPr>
          <w:rFonts w:ascii="Times New Roman" w:hAnsi="Times New Roman" w:cs="Times New Roman"/>
          <w:sz w:val="24"/>
          <w:szCs w:val="24"/>
        </w:rPr>
        <w:t>%-ban meghatározva.</w:t>
      </w:r>
    </w:p>
    <w:p w:rsidR="00DA369E" w:rsidRDefault="00DA369E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69E" w:rsidRPr="004B0A05" w:rsidRDefault="00DA369E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ESZKÖZÖK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A )</w:t>
      </w:r>
      <w:proofErr w:type="gramEnd"/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nemzeti vagyonba tartozó befektetett eszközök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A befektetett eszközök változása</w:t>
      </w:r>
      <w:r w:rsidR="00DB607C"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503D" w:rsidRPr="004B0A05">
        <w:rPr>
          <w:rFonts w:ascii="Times New Roman" w:hAnsi="Times New Roman" w:cs="Times New Roman"/>
          <w:b/>
          <w:sz w:val="24"/>
          <w:szCs w:val="24"/>
          <w:u w:val="single"/>
        </w:rPr>
        <w:t>+</w:t>
      </w:r>
      <w:r w:rsidR="00E85427"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351A" w:rsidRPr="004B0A05">
        <w:rPr>
          <w:rFonts w:ascii="Times New Roman" w:hAnsi="Times New Roman" w:cs="Times New Roman"/>
          <w:b/>
          <w:sz w:val="24"/>
          <w:szCs w:val="24"/>
          <w:u w:val="single"/>
        </w:rPr>
        <w:t>324 516 581</w:t>
      </w:r>
      <w:r w:rsidR="00E85427"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forint</w:t>
      </w:r>
      <w:r w:rsidR="009B4EB5" w:rsidRPr="004B0A05">
        <w:rPr>
          <w:rFonts w:ascii="Times New Roman" w:hAnsi="Times New Roman" w:cs="Times New Roman"/>
          <w:sz w:val="24"/>
          <w:szCs w:val="24"/>
        </w:rPr>
        <w:t xml:space="preserve"> (</w:t>
      </w:r>
      <w:r w:rsidR="0062503D" w:rsidRPr="004B0A05">
        <w:rPr>
          <w:rFonts w:ascii="Times New Roman" w:hAnsi="Times New Roman" w:cs="Times New Roman"/>
          <w:sz w:val="24"/>
          <w:szCs w:val="24"/>
        </w:rPr>
        <w:t>14</w:t>
      </w:r>
      <w:r w:rsidR="000B351A" w:rsidRPr="004B0A05">
        <w:rPr>
          <w:rFonts w:ascii="Times New Roman" w:hAnsi="Times New Roman" w:cs="Times New Roman"/>
          <w:sz w:val="24"/>
          <w:szCs w:val="24"/>
        </w:rPr>
        <w:t>9</w:t>
      </w:r>
      <w:r w:rsidRPr="004B0A05">
        <w:rPr>
          <w:rFonts w:ascii="Times New Roman" w:hAnsi="Times New Roman" w:cs="Times New Roman"/>
          <w:sz w:val="24"/>
          <w:szCs w:val="24"/>
        </w:rPr>
        <w:t>%).</w:t>
      </w:r>
    </w:p>
    <w:p w:rsidR="00D56B27" w:rsidRPr="004B0A05" w:rsidRDefault="00D56B27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ab/>
        <w:t>a) Immateriális javaknál a növekedés 771 028 Ft (település arculati kézikönyv)</w:t>
      </w:r>
    </w:p>
    <w:p w:rsidR="00DA369E" w:rsidRPr="004B0A05" w:rsidRDefault="00DA369E" w:rsidP="007614BC">
      <w:pPr>
        <w:autoSpaceDE w:val="0"/>
        <w:autoSpaceDN w:val="0"/>
        <w:adjustRightInd w:val="0"/>
        <w:spacing w:before="2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ab/>
      </w:r>
      <w:r w:rsidR="00D56B27" w:rsidRPr="004B0A05">
        <w:rPr>
          <w:rFonts w:ascii="Times New Roman" w:hAnsi="Times New Roman" w:cs="Times New Roman"/>
          <w:sz w:val="24"/>
          <w:szCs w:val="24"/>
        </w:rPr>
        <w:t>b</w:t>
      </w:r>
      <w:r w:rsidRPr="004B0A05">
        <w:rPr>
          <w:rFonts w:ascii="Times New Roman" w:hAnsi="Times New Roman" w:cs="Times New Roman"/>
          <w:sz w:val="24"/>
          <w:szCs w:val="24"/>
        </w:rPr>
        <w:t>) A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 tárg</w:t>
      </w:r>
      <w:r w:rsidR="00715A0E" w:rsidRPr="004B0A05">
        <w:rPr>
          <w:rFonts w:ascii="Times New Roman" w:hAnsi="Times New Roman" w:cs="Times New Roman"/>
          <w:sz w:val="24"/>
          <w:szCs w:val="24"/>
        </w:rPr>
        <w:t xml:space="preserve">yi eszközök körében </w:t>
      </w:r>
      <w:r w:rsidR="0062503D" w:rsidRPr="004B0A05">
        <w:rPr>
          <w:rFonts w:ascii="Times New Roman" w:hAnsi="Times New Roman" w:cs="Times New Roman"/>
          <w:sz w:val="24"/>
          <w:szCs w:val="24"/>
        </w:rPr>
        <w:t>+</w:t>
      </w:r>
      <w:r w:rsidR="00E85427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0B351A" w:rsidRPr="004B0A05">
        <w:rPr>
          <w:rFonts w:ascii="Times New Roman" w:hAnsi="Times New Roman" w:cs="Times New Roman"/>
          <w:sz w:val="24"/>
          <w:szCs w:val="24"/>
        </w:rPr>
        <w:t>326 119 173</w:t>
      </w:r>
      <w:r w:rsidR="00DB607C" w:rsidRPr="004B0A05">
        <w:rPr>
          <w:rFonts w:ascii="Times New Roman" w:hAnsi="Times New Roman" w:cs="Times New Roman"/>
          <w:sz w:val="24"/>
          <w:szCs w:val="24"/>
        </w:rPr>
        <w:t xml:space="preserve"> forint </w:t>
      </w:r>
      <w:r w:rsidR="0062503D" w:rsidRPr="004B0A05">
        <w:rPr>
          <w:rFonts w:ascii="Times New Roman" w:hAnsi="Times New Roman" w:cs="Times New Roman"/>
          <w:sz w:val="24"/>
          <w:szCs w:val="24"/>
        </w:rPr>
        <w:t>növekedés</w:t>
      </w:r>
      <w:r w:rsidRPr="004B0A05">
        <w:rPr>
          <w:rFonts w:ascii="Times New Roman" w:hAnsi="Times New Roman" w:cs="Times New Roman"/>
          <w:sz w:val="24"/>
          <w:szCs w:val="24"/>
        </w:rPr>
        <w:t xml:space="preserve"> következett b</w:t>
      </w:r>
      <w:r w:rsidR="00715A0E" w:rsidRPr="004B0A05">
        <w:rPr>
          <w:rFonts w:ascii="Times New Roman" w:hAnsi="Times New Roman" w:cs="Times New Roman"/>
          <w:sz w:val="24"/>
          <w:szCs w:val="24"/>
        </w:rPr>
        <w:t>e</w:t>
      </w:r>
      <w:r w:rsidR="008513C5">
        <w:rPr>
          <w:rFonts w:ascii="Times New Roman" w:hAnsi="Times New Roman" w:cs="Times New Roman"/>
          <w:sz w:val="24"/>
          <w:szCs w:val="24"/>
        </w:rPr>
        <w:t xml:space="preserve"> </w:t>
      </w:r>
      <w:r w:rsidR="0062503D" w:rsidRPr="004B0A05">
        <w:rPr>
          <w:rFonts w:ascii="Times New Roman" w:hAnsi="Times New Roman" w:cs="Times New Roman"/>
          <w:sz w:val="24"/>
          <w:szCs w:val="24"/>
        </w:rPr>
        <w:t>(tárgyévi beruházás, felújítás</w:t>
      </w:r>
      <w:r w:rsidR="00D56B27" w:rsidRPr="004B0A05">
        <w:rPr>
          <w:rFonts w:ascii="Times New Roman" w:hAnsi="Times New Roman" w:cs="Times New Roman"/>
          <w:sz w:val="24"/>
          <w:szCs w:val="24"/>
        </w:rPr>
        <w:t>, közmű vagyon felértékelése)</w:t>
      </w:r>
      <w:r w:rsidR="004E0DC2" w:rsidRPr="004B0A05">
        <w:rPr>
          <w:rFonts w:ascii="Times New Roman" w:hAnsi="Times New Roman" w:cs="Times New Roman"/>
          <w:sz w:val="24"/>
          <w:szCs w:val="24"/>
        </w:rPr>
        <w:t>.</w:t>
      </w:r>
    </w:p>
    <w:p w:rsidR="001410F5" w:rsidRPr="004B0A05" w:rsidRDefault="00DA369E" w:rsidP="008513C5">
      <w:pPr>
        <w:autoSpaceDE w:val="0"/>
        <w:autoSpaceDN w:val="0"/>
        <w:adjustRightInd w:val="0"/>
        <w:spacing w:before="28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</w:rPr>
        <w:tab/>
      </w:r>
      <w:r w:rsidR="00D56B27" w:rsidRPr="004B0A05">
        <w:rPr>
          <w:rFonts w:ascii="Times New Roman" w:hAnsi="Times New Roman" w:cs="Times New Roman"/>
          <w:sz w:val="24"/>
          <w:szCs w:val="24"/>
        </w:rPr>
        <w:t>c</w:t>
      </w:r>
      <w:r w:rsidRPr="004B0A05">
        <w:rPr>
          <w:rFonts w:ascii="Times New Roman" w:hAnsi="Times New Roman" w:cs="Times New Roman"/>
          <w:sz w:val="24"/>
          <w:szCs w:val="24"/>
        </w:rPr>
        <w:t>) A befektetett pénzügyi eszközök összege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 változatlan,</w:t>
      </w:r>
      <w:r w:rsidR="00DB607C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melynek összege 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228 000 </w:t>
      </w:r>
      <w:r w:rsidRPr="004B0A05">
        <w:rPr>
          <w:rFonts w:ascii="Times New Roman" w:hAnsi="Times New Roman" w:cs="Times New Roman"/>
          <w:sz w:val="24"/>
          <w:szCs w:val="24"/>
        </w:rPr>
        <w:t xml:space="preserve">forint. 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C) Pénzeszközök</w:t>
      </w:r>
    </w:p>
    <w:p w:rsidR="00DA369E" w:rsidRPr="004B0A05" w:rsidRDefault="002826E0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 xml:space="preserve">A </w:t>
      </w:r>
      <w:r w:rsidR="006560F9" w:rsidRPr="004B0A05">
        <w:rPr>
          <w:rFonts w:ascii="Times New Roman" w:hAnsi="Times New Roman" w:cs="Times New Roman"/>
          <w:sz w:val="24"/>
          <w:szCs w:val="24"/>
        </w:rPr>
        <w:t xml:space="preserve">pénzeszköz változása 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növekedést mutat, melynek összege </w:t>
      </w:r>
      <w:r w:rsidR="000B351A" w:rsidRPr="004B0A05">
        <w:rPr>
          <w:rFonts w:ascii="Times New Roman" w:hAnsi="Times New Roman" w:cs="Times New Roman"/>
          <w:sz w:val="24"/>
          <w:szCs w:val="24"/>
        </w:rPr>
        <w:t>76 339 621</w:t>
      </w:r>
      <w:r w:rsidRPr="004B0A05">
        <w:rPr>
          <w:rFonts w:ascii="Times New Roman" w:hAnsi="Times New Roman" w:cs="Times New Roman"/>
          <w:sz w:val="24"/>
          <w:szCs w:val="24"/>
        </w:rPr>
        <w:t xml:space="preserve"> forint</w:t>
      </w:r>
      <w:r w:rsidR="0039565D" w:rsidRPr="004B0A05">
        <w:rPr>
          <w:rFonts w:ascii="Times New Roman" w:hAnsi="Times New Roman" w:cs="Times New Roman"/>
          <w:sz w:val="24"/>
          <w:szCs w:val="24"/>
        </w:rPr>
        <w:t>.</w:t>
      </w:r>
      <w:r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A pénzeszközök 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a </w:t>
      </w:r>
      <w:r w:rsidR="00DA369E" w:rsidRPr="004B0A05">
        <w:rPr>
          <w:rFonts w:ascii="Times New Roman" w:hAnsi="Times New Roman" w:cs="Times New Roman"/>
          <w:sz w:val="24"/>
          <w:szCs w:val="24"/>
        </w:rPr>
        <w:t>pénztárak, a forintszá</w:t>
      </w:r>
      <w:r w:rsidR="006560F9" w:rsidRPr="004B0A05">
        <w:rPr>
          <w:rFonts w:ascii="Times New Roman" w:hAnsi="Times New Roman" w:cs="Times New Roman"/>
          <w:sz w:val="24"/>
          <w:szCs w:val="24"/>
        </w:rPr>
        <w:t>mlák 201</w:t>
      </w:r>
      <w:r w:rsidR="00D56B27" w:rsidRPr="004B0A05">
        <w:rPr>
          <w:rFonts w:ascii="Times New Roman" w:hAnsi="Times New Roman" w:cs="Times New Roman"/>
          <w:sz w:val="24"/>
          <w:szCs w:val="24"/>
        </w:rPr>
        <w:t>7</w:t>
      </w:r>
      <w:r w:rsidR="006560F9" w:rsidRPr="004B0A05">
        <w:rPr>
          <w:rFonts w:ascii="Times New Roman" w:hAnsi="Times New Roman" w:cs="Times New Roman"/>
          <w:sz w:val="24"/>
          <w:szCs w:val="24"/>
        </w:rPr>
        <w:t>. december 31-i (</w:t>
      </w:r>
      <w:r w:rsidR="000B351A" w:rsidRPr="004B0A05">
        <w:rPr>
          <w:rFonts w:ascii="Times New Roman" w:hAnsi="Times New Roman" w:cs="Times New Roman"/>
          <w:sz w:val="24"/>
          <w:szCs w:val="24"/>
        </w:rPr>
        <w:t>136 029 926</w:t>
      </w:r>
      <w:r w:rsidR="00DA369E" w:rsidRPr="004B0A05">
        <w:rPr>
          <w:rFonts w:ascii="Times New Roman" w:hAnsi="Times New Roman" w:cs="Times New Roman"/>
          <w:sz w:val="24"/>
          <w:szCs w:val="24"/>
        </w:rPr>
        <w:t xml:space="preserve"> forint) állományát tartalmazza.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8513C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Követelések</w:t>
      </w:r>
    </w:p>
    <w:p w:rsidR="00176DBE" w:rsidRPr="004B0A05" w:rsidRDefault="00DA369E" w:rsidP="008513C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80" w:after="0" w:line="360" w:lineRule="auto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Az összes követelés</w:t>
      </w:r>
      <w:r w:rsidR="009C367E" w:rsidRPr="004B0A05">
        <w:rPr>
          <w:rFonts w:ascii="Times New Roman" w:hAnsi="Times New Roman" w:cs="Times New Roman"/>
          <w:sz w:val="24"/>
          <w:szCs w:val="24"/>
        </w:rPr>
        <w:t>ei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nk állományának változása </w:t>
      </w:r>
      <w:r w:rsidR="000B351A" w:rsidRPr="004B0A05">
        <w:rPr>
          <w:rFonts w:ascii="Times New Roman" w:hAnsi="Times New Roman" w:cs="Times New Roman"/>
          <w:sz w:val="24"/>
          <w:szCs w:val="24"/>
        </w:rPr>
        <w:t>+ 3 781 118</w:t>
      </w:r>
      <w:r w:rsidRPr="004B0A05">
        <w:rPr>
          <w:rFonts w:ascii="Times New Roman" w:hAnsi="Times New Roman" w:cs="Times New Roman"/>
          <w:sz w:val="24"/>
          <w:szCs w:val="24"/>
        </w:rPr>
        <w:t xml:space="preserve"> forint. </w:t>
      </w:r>
      <w:r w:rsidR="00176DBE" w:rsidRPr="004B0A05">
        <w:rPr>
          <w:rFonts w:ascii="Times New Roman" w:hAnsi="Times New Roman" w:cs="Times New Roman"/>
          <w:sz w:val="24"/>
          <w:szCs w:val="24"/>
        </w:rPr>
        <w:t>Közhatalmi</w:t>
      </w:r>
      <w:r w:rsidRPr="004B0A05">
        <w:rPr>
          <w:rFonts w:ascii="Times New Roman" w:hAnsi="Times New Roman" w:cs="Times New Roman"/>
          <w:sz w:val="24"/>
          <w:szCs w:val="24"/>
        </w:rPr>
        <w:t xml:space="preserve"> bevé</w:t>
      </w:r>
      <w:r w:rsidR="002826E0" w:rsidRPr="004B0A05">
        <w:rPr>
          <w:rFonts w:ascii="Times New Roman" w:hAnsi="Times New Roman" w:cs="Times New Roman"/>
          <w:sz w:val="24"/>
          <w:szCs w:val="24"/>
        </w:rPr>
        <w:t>telek</w:t>
      </w:r>
      <w:r w:rsidR="003A46C6" w:rsidRPr="004B0A05">
        <w:rPr>
          <w:rFonts w:ascii="Times New Roman" w:hAnsi="Times New Roman" w:cs="Times New Roman"/>
          <w:sz w:val="24"/>
          <w:szCs w:val="24"/>
        </w:rPr>
        <w:t xml:space="preserve"> bruttó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 követelés állománya </w:t>
      </w:r>
      <w:r w:rsidR="00176DBE" w:rsidRPr="004B0A05">
        <w:rPr>
          <w:rFonts w:ascii="Times New Roman" w:hAnsi="Times New Roman" w:cs="Times New Roman"/>
          <w:sz w:val="24"/>
          <w:szCs w:val="24"/>
        </w:rPr>
        <w:t>6 684 706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 forint összegéből </w:t>
      </w:r>
      <w:r w:rsidR="00176DBE" w:rsidRPr="004B0A05">
        <w:rPr>
          <w:rFonts w:ascii="Times New Roman" w:hAnsi="Times New Roman" w:cs="Times New Roman"/>
          <w:sz w:val="24"/>
          <w:szCs w:val="24"/>
        </w:rPr>
        <w:t>1 421 447</w:t>
      </w:r>
      <w:r w:rsidRPr="004B0A05">
        <w:rPr>
          <w:rFonts w:ascii="Times New Roman" w:hAnsi="Times New Roman" w:cs="Times New Roman"/>
          <w:sz w:val="24"/>
          <w:szCs w:val="24"/>
        </w:rPr>
        <w:t xml:space="preserve"> forint értékvesztést számoltunk 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el. </w:t>
      </w:r>
      <w:r w:rsidR="002826E0" w:rsidRPr="004B0A05">
        <w:rPr>
          <w:rFonts w:ascii="Times New Roman" w:hAnsi="Times New Roman" w:cs="Times New Roman"/>
          <w:sz w:val="24"/>
          <w:szCs w:val="24"/>
        </w:rPr>
        <w:tab/>
        <w:t>E</w:t>
      </w:r>
      <w:r w:rsidR="009C367E" w:rsidRPr="004B0A05">
        <w:rPr>
          <w:rFonts w:ascii="Times New Roman" w:hAnsi="Times New Roman" w:cs="Times New Roman"/>
          <w:sz w:val="24"/>
          <w:szCs w:val="24"/>
        </w:rPr>
        <w:t xml:space="preserve">llátási díjak állománya </w:t>
      </w:r>
      <w:r w:rsidR="00176DBE" w:rsidRPr="004B0A05">
        <w:rPr>
          <w:rFonts w:ascii="Times New Roman" w:hAnsi="Times New Roman" w:cs="Times New Roman"/>
          <w:sz w:val="24"/>
          <w:szCs w:val="24"/>
        </w:rPr>
        <w:t>63 605</w:t>
      </w:r>
      <w:r w:rsidR="0052789B" w:rsidRPr="004B0A05">
        <w:rPr>
          <w:rFonts w:ascii="Times New Roman" w:hAnsi="Times New Roman" w:cs="Times New Roman"/>
          <w:sz w:val="24"/>
          <w:szCs w:val="24"/>
        </w:rPr>
        <w:t xml:space="preserve"> forint, forgótőke </w:t>
      </w:r>
      <w:r w:rsidR="002826E0" w:rsidRPr="004B0A05">
        <w:rPr>
          <w:rFonts w:ascii="Times New Roman" w:hAnsi="Times New Roman" w:cs="Times New Roman"/>
          <w:sz w:val="24"/>
          <w:szCs w:val="24"/>
        </w:rPr>
        <w:t>állom</w:t>
      </w:r>
      <w:r w:rsidR="0052789B" w:rsidRPr="004B0A05">
        <w:rPr>
          <w:rFonts w:ascii="Times New Roman" w:hAnsi="Times New Roman" w:cs="Times New Roman"/>
          <w:sz w:val="24"/>
          <w:szCs w:val="24"/>
        </w:rPr>
        <w:t xml:space="preserve">ánya </w:t>
      </w:r>
      <w:r w:rsidR="00176DBE" w:rsidRPr="004B0A05">
        <w:rPr>
          <w:rFonts w:ascii="Times New Roman" w:hAnsi="Times New Roman" w:cs="Times New Roman"/>
          <w:sz w:val="24"/>
          <w:szCs w:val="24"/>
        </w:rPr>
        <w:t>83 000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52789B" w:rsidRPr="004B0A05">
        <w:rPr>
          <w:rFonts w:ascii="Times New Roman" w:hAnsi="Times New Roman" w:cs="Times New Roman"/>
          <w:sz w:val="24"/>
          <w:szCs w:val="24"/>
        </w:rPr>
        <w:t>forint</w:t>
      </w:r>
      <w:r w:rsidR="0039565D" w:rsidRPr="004B0A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69E" w:rsidRPr="008513C5" w:rsidRDefault="00DA369E" w:rsidP="008513C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C5">
        <w:rPr>
          <w:rFonts w:ascii="Times New Roman" w:hAnsi="Times New Roman" w:cs="Times New Roman"/>
          <w:b/>
          <w:sz w:val="24"/>
          <w:szCs w:val="24"/>
          <w:u w:val="single"/>
        </w:rPr>
        <w:t>E) Egyéb sajátos eszközoldali elszámolások</w:t>
      </w:r>
    </w:p>
    <w:p w:rsidR="00DA369E" w:rsidRPr="004B0A05" w:rsidRDefault="00DA369E" w:rsidP="008513C5">
      <w:pPr>
        <w:autoSpaceDE w:val="0"/>
        <w:autoSpaceDN w:val="0"/>
        <w:adjustRightInd w:val="0"/>
        <w:spacing w:before="280" w:after="0" w:line="48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ab/>
        <w:t>Az egyéb sajátos eszközol</w:t>
      </w:r>
      <w:r w:rsidR="0052789B" w:rsidRPr="004B0A05">
        <w:rPr>
          <w:rFonts w:ascii="Times New Roman" w:hAnsi="Times New Roman" w:cs="Times New Roman"/>
          <w:sz w:val="24"/>
          <w:szCs w:val="24"/>
        </w:rPr>
        <w:t>dal</w:t>
      </w:r>
      <w:r w:rsidR="00E31092" w:rsidRPr="004B0A05">
        <w:rPr>
          <w:rFonts w:ascii="Times New Roman" w:hAnsi="Times New Roman" w:cs="Times New Roman"/>
          <w:sz w:val="24"/>
          <w:szCs w:val="24"/>
        </w:rPr>
        <w:t xml:space="preserve">i elszámolások állománya </w:t>
      </w:r>
      <w:r w:rsidR="00176DBE" w:rsidRPr="004B0A05">
        <w:rPr>
          <w:rFonts w:ascii="Times New Roman" w:hAnsi="Times New Roman" w:cs="Times New Roman"/>
          <w:sz w:val="24"/>
          <w:szCs w:val="24"/>
        </w:rPr>
        <w:t>495 086</w:t>
      </w:r>
      <w:r w:rsidR="0052789B" w:rsidRPr="004B0A05">
        <w:rPr>
          <w:rFonts w:ascii="Times New Roman" w:hAnsi="Times New Roman" w:cs="Times New Roman"/>
          <w:sz w:val="24"/>
          <w:szCs w:val="24"/>
        </w:rPr>
        <w:t xml:space="preserve"> forint a 201</w:t>
      </w:r>
      <w:r w:rsidR="00D56B27" w:rsidRPr="004B0A05">
        <w:rPr>
          <w:rFonts w:ascii="Times New Roman" w:hAnsi="Times New Roman" w:cs="Times New Roman"/>
          <w:sz w:val="24"/>
          <w:szCs w:val="24"/>
        </w:rPr>
        <w:t>7</w:t>
      </w:r>
      <w:r w:rsidRPr="004B0A05">
        <w:rPr>
          <w:rFonts w:ascii="Times New Roman" w:hAnsi="Times New Roman" w:cs="Times New Roman"/>
          <w:sz w:val="24"/>
          <w:szCs w:val="24"/>
        </w:rPr>
        <w:t xml:space="preserve">. december </w:t>
      </w:r>
      <w:r w:rsidRPr="004B0A05">
        <w:rPr>
          <w:rFonts w:ascii="Times New Roman" w:hAnsi="Times New Roman" w:cs="Times New Roman"/>
          <w:sz w:val="24"/>
          <w:szCs w:val="24"/>
        </w:rPr>
        <w:tab/>
        <w:t>hónapban kifizetett személyi juttatások.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F) Aktív </w:t>
      </w:r>
      <w:r w:rsidR="007763B7" w:rsidRPr="004B0A0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dőbeli elhatárolások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8513C5">
        <w:rPr>
          <w:rFonts w:ascii="Times New Roman" w:hAnsi="Times New Roman" w:cs="Times New Roman"/>
          <w:sz w:val="24"/>
          <w:szCs w:val="24"/>
        </w:rPr>
        <w:tab/>
        <w:t xml:space="preserve">Önkormányzatunk aktív </w:t>
      </w:r>
      <w:r w:rsidR="00D56B27" w:rsidRPr="008513C5">
        <w:rPr>
          <w:rFonts w:ascii="Times New Roman" w:hAnsi="Times New Roman" w:cs="Times New Roman"/>
          <w:sz w:val="24"/>
          <w:szCs w:val="24"/>
        </w:rPr>
        <w:t>i</w:t>
      </w:r>
      <w:r w:rsidRPr="008513C5">
        <w:rPr>
          <w:rFonts w:ascii="Times New Roman" w:hAnsi="Times New Roman" w:cs="Times New Roman"/>
          <w:sz w:val="24"/>
          <w:szCs w:val="24"/>
        </w:rPr>
        <w:t>dőbeli elhatárolást nem tart nyilván.</w:t>
      </w:r>
    </w:p>
    <w:p w:rsidR="001410F5" w:rsidRPr="004B0A05" w:rsidRDefault="00DA369E" w:rsidP="001D506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4"/>
        </w:rPr>
      </w:pPr>
      <w:r w:rsidRPr="004B0A05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FORRÁSOK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b/>
          <w:sz w:val="24"/>
          <w:szCs w:val="24"/>
          <w:u w:val="single"/>
        </w:rPr>
        <w:t>G) Saját tőke</w:t>
      </w:r>
    </w:p>
    <w:p w:rsidR="00DA369E" w:rsidRPr="004B0A0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Saját tőke változása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3261D4" w:rsidRPr="004B0A05">
        <w:rPr>
          <w:rFonts w:ascii="Times New Roman" w:hAnsi="Times New Roman" w:cs="Times New Roman"/>
          <w:b/>
          <w:sz w:val="24"/>
          <w:szCs w:val="24"/>
        </w:rPr>
        <w:t>4</w:t>
      </w:r>
      <w:r w:rsidR="00176DBE" w:rsidRPr="004B0A05">
        <w:rPr>
          <w:rFonts w:ascii="Times New Roman" w:hAnsi="Times New Roman" w:cs="Times New Roman"/>
          <w:b/>
          <w:sz w:val="24"/>
          <w:szCs w:val="24"/>
        </w:rPr>
        <w:t>01 519 340</w:t>
      </w:r>
      <w:r w:rsidRPr="004B0A05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DA369E" w:rsidRPr="00DA369E" w:rsidRDefault="00DA369E" w:rsidP="008513C5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05">
        <w:rPr>
          <w:rFonts w:ascii="Times New Roman" w:hAnsi="Times New Roman" w:cs="Times New Roman"/>
          <w:sz w:val="24"/>
          <w:szCs w:val="24"/>
        </w:rPr>
        <w:t>A nemzeti v</w:t>
      </w:r>
      <w:r w:rsidR="002826E0" w:rsidRPr="004B0A05">
        <w:rPr>
          <w:rFonts w:ascii="Times New Roman" w:hAnsi="Times New Roman" w:cs="Times New Roman"/>
          <w:sz w:val="24"/>
          <w:szCs w:val="24"/>
        </w:rPr>
        <w:t xml:space="preserve">agyon induláskori értéke </w:t>
      </w:r>
      <w:r w:rsidR="00176DBE" w:rsidRPr="004B0A05">
        <w:rPr>
          <w:rFonts w:ascii="Times New Roman" w:hAnsi="Times New Roman" w:cs="Times New Roman"/>
          <w:sz w:val="24"/>
          <w:szCs w:val="24"/>
        </w:rPr>
        <w:t>669 763 338</w:t>
      </w:r>
      <w:r w:rsidR="004E4EEF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forint, egyéb es</w:t>
      </w:r>
      <w:r w:rsidR="001E37C9" w:rsidRPr="004B0A05">
        <w:rPr>
          <w:rFonts w:ascii="Times New Roman" w:hAnsi="Times New Roman" w:cs="Times New Roman"/>
          <w:sz w:val="24"/>
          <w:szCs w:val="24"/>
        </w:rPr>
        <w:t>zközök induláskori értéke 1</w:t>
      </w:r>
      <w:r w:rsidR="00176DBE" w:rsidRPr="004B0A05">
        <w:rPr>
          <w:rFonts w:ascii="Times New Roman" w:hAnsi="Times New Roman" w:cs="Times New Roman"/>
          <w:sz w:val="24"/>
          <w:szCs w:val="24"/>
        </w:rPr>
        <w:t>6 411 662</w:t>
      </w:r>
      <w:r w:rsidR="001E37C9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forint. Az önkormányzat m</w:t>
      </w:r>
      <w:r w:rsidR="002826E0" w:rsidRPr="004B0A05">
        <w:rPr>
          <w:rFonts w:ascii="Times New Roman" w:hAnsi="Times New Roman" w:cs="Times New Roman"/>
          <w:sz w:val="24"/>
          <w:szCs w:val="24"/>
        </w:rPr>
        <w:t>érleg szerinti eredménye</w:t>
      </w:r>
      <w:r w:rsidR="006C6C7A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="00176DBE" w:rsidRPr="004B0A05">
        <w:rPr>
          <w:rFonts w:ascii="Times New Roman" w:hAnsi="Times New Roman" w:cs="Times New Roman"/>
          <w:sz w:val="24"/>
          <w:szCs w:val="24"/>
        </w:rPr>
        <w:t>106 225 327</w:t>
      </w:r>
      <w:r w:rsidR="006C6C7A" w:rsidRPr="004B0A05">
        <w:rPr>
          <w:rFonts w:ascii="Times New Roman" w:hAnsi="Times New Roman" w:cs="Times New Roman"/>
          <w:sz w:val="24"/>
          <w:szCs w:val="24"/>
        </w:rPr>
        <w:t xml:space="preserve"> </w:t>
      </w:r>
      <w:r w:rsidRPr="004B0A05">
        <w:rPr>
          <w:rFonts w:ascii="Times New Roman" w:hAnsi="Times New Roman" w:cs="Times New Roman"/>
          <w:sz w:val="24"/>
          <w:szCs w:val="24"/>
        </w:rPr>
        <w:t>ezer forint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, </w:t>
      </w:r>
      <w:r w:rsidR="001E37C9" w:rsidRPr="004B0A05">
        <w:rPr>
          <w:rFonts w:ascii="Times New Roman" w:hAnsi="Times New Roman" w:cs="Times New Roman"/>
          <w:sz w:val="24"/>
          <w:szCs w:val="24"/>
        </w:rPr>
        <w:t xml:space="preserve">felhalmozott eredménye </w:t>
      </w:r>
      <w:r w:rsidR="00176DBE" w:rsidRPr="004B0A05">
        <w:rPr>
          <w:rFonts w:ascii="Times New Roman" w:hAnsi="Times New Roman" w:cs="Times New Roman"/>
          <w:sz w:val="24"/>
          <w:szCs w:val="24"/>
        </w:rPr>
        <w:t>106 225 327</w:t>
      </w:r>
      <w:r w:rsidR="00E855FB" w:rsidRPr="004B0A05">
        <w:rPr>
          <w:rFonts w:ascii="Times New Roman" w:hAnsi="Times New Roman" w:cs="Times New Roman"/>
          <w:sz w:val="24"/>
          <w:szCs w:val="24"/>
        </w:rPr>
        <w:t xml:space="preserve"> forint</w:t>
      </w:r>
      <w:r w:rsidRPr="004B0A05">
        <w:rPr>
          <w:rFonts w:ascii="Times New Roman" w:hAnsi="Times New Roman" w:cs="Times New Roman"/>
          <w:sz w:val="24"/>
          <w:szCs w:val="24"/>
        </w:rPr>
        <w:t>.</w:t>
      </w:r>
    </w:p>
    <w:p w:rsidR="001410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H) Kötelezettségek</w:t>
      </w:r>
    </w:p>
    <w:p w:rsidR="008E4C06" w:rsidRPr="00176DB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DBE">
        <w:rPr>
          <w:rFonts w:ascii="Times New Roman" w:hAnsi="Times New Roman" w:cs="Times New Roman"/>
          <w:b/>
          <w:sz w:val="24"/>
          <w:szCs w:val="24"/>
        </w:rPr>
        <w:t>A kötelezettség állományának változása</w:t>
      </w:r>
      <w:r w:rsidR="006C6C7A" w:rsidRPr="0017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DBE" w:rsidRPr="00176DBE">
        <w:rPr>
          <w:rFonts w:ascii="Times New Roman" w:hAnsi="Times New Roman" w:cs="Times New Roman"/>
          <w:b/>
          <w:sz w:val="24"/>
          <w:szCs w:val="24"/>
        </w:rPr>
        <w:t>+ 3 254 040</w:t>
      </w:r>
      <w:r w:rsidR="00D56B27" w:rsidRPr="0017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DBE">
        <w:rPr>
          <w:rFonts w:ascii="Times New Roman" w:hAnsi="Times New Roman" w:cs="Times New Roman"/>
          <w:b/>
          <w:sz w:val="24"/>
          <w:szCs w:val="24"/>
        </w:rPr>
        <w:t>forint.</w:t>
      </w:r>
    </w:p>
    <w:p w:rsidR="008E0E75" w:rsidRPr="008E4C06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Államháztartáson be</w:t>
      </w:r>
      <w:r w:rsidR="006C6C7A">
        <w:rPr>
          <w:rFonts w:ascii="Times New Roman" w:hAnsi="Times New Roman" w:cs="Times New Roman"/>
          <w:sz w:val="24"/>
          <w:szCs w:val="24"/>
        </w:rPr>
        <w:t xml:space="preserve">lüli megelőlegezés összege </w:t>
      </w:r>
      <w:r w:rsidR="00176DBE">
        <w:rPr>
          <w:rFonts w:ascii="Times New Roman" w:hAnsi="Times New Roman" w:cs="Times New Roman"/>
          <w:sz w:val="24"/>
          <w:szCs w:val="24"/>
        </w:rPr>
        <w:t>4 587 743</w:t>
      </w:r>
      <w:r w:rsidR="006C6C7A">
        <w:rPr>
          <w:rFonts w:ascii="Times New Roman" w:hAnsi="Times New Roman" w:cs="Times New Roman"/>
          <w:sz w:val="24"/>
          <w:szCs w:val="24"/>
        </w:rPr>
        <w:t xml:space="preserve"> forint.</w:t>
      </w:r>
    </w:p>
    <w:p w:rsidR="008E4C06" w:rsidRDefault="008E4C06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 szervezetet megillető bevételek elszámolásának egyenlege </w:t>
      </w:r>
      <w:r w:rsidR="00176DBE">
        <w:rPr>
          <w:rFonts w:ascii="Times New Roman" w:hAnsi="Times New Roman" w:cs="Times New Roman"/>
          <w:sz w:val="24"/>
          <w:szCs w:val="24"/>
        </w:rPr>
        <w:t>2 593 194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623849" w:rsidRPr="008E4C06" w:rsidRDefault="00623849" w:rsidP="0062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62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I) Kincstári számlavezetéssel kapcsolatos elszámolások</w:t>
      </w:r>
    </w:p>
    <w:p w:rsidR="001410F5" w:rsidRPr="0066723D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Kincstári számlavezetéssel kapcsolatos elszámolásokat nem tart nyilván önkormányzatunk.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J) Passzív </w:t>
      </w:r>
      <w:r w:rsidR="00785943" w:rsidRPr="00DA369E">
        <w:rPr>
          <w:rFonts w:ascii="Times New Roman" w:hAnsi="Times New Roman" w:cs="Times New Roman"/>
          <w:b/>
          <w:sz w:val="24"/>
          <w:szCs w:val="24"/>
          <w:u w:val="single"/>
        </w:rPr>
        <w:t>időbeli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elhatárolások</w:t>
      </w:r>
    </w:p>
    <w:p w:rsidR="00482CDB" w:rsidRPr="00580C47" w:rsidRDefault="00E51C12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passzív i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dőbeli elhatárolások összege </w:t>
      </w:r>
      <w:r w:rsidR="00FB5E4E">
        <w:rPr>
          <w:rFonts w:ascii="Times New Roman" w:hAnsi="Times New Roman" w:cs="Times New Roman"/>
          <w:b/>
          <w:sz w:val="24"/>
          <w:szCs w:val="24"/>
        </w:rPr>
        <w:t>7 664 159</w:t>
      </w:r>
      <w:r w:rsidR="001D5069">
        <w:rPr>
          <w:rFonts w:ascii="Times New Roman" w:hAnsi="Times New Roman" w:cs="Times New Roman"/>
          <w:b/>
          <w:sz w:val="24"/>
          <w:szCs w:val="24"/>
        </w:rPr>
        <w:t xml:space="preserve"> forint, </w:t>
      </w:r>
      <w:r w:rsidR="001D5069">
        <w:rPr>
          <w:rFonts w:ascii="Times New Roman" w:hAnsi="Times New Roman" w:cs="Times New Roman"/>
          <w:sz w:val="24"/>
          <w:szCs w:val="24"/>
        </w:rPr>
        <w:t>mely összeg a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="006C6C7A">
        <w:rPr>
          <w:rFonts w:ascii="Times New Roman" w:hAnsi="Times New Roman" w:cs="Times New Roman"/>
          <w:sz w:val="24"/>
          <w:szCs w:val="24"/>
        </w:rPr>
        <w:t>201</w:t>
      </w:r>
      <w:r w:rsidR="00E616F8">
        <w:rPr>
          <w:rFonts w:ascii="Times New Roman" w:hAnsi="Times New Roman" w:cs="Times New Roman"/>
          <w:sz w:val="24"/>
          <w:szCs w:val="24"/>
        </w:rPr>
        <w:t>7</w:t>
      </w:r>
      <w:r w:rsidR="00DA369E" w:rsidRPr="00DA369E">
        <w:rPr>
          <w:rFonts w:ascii="Times New Roman" w:hAnsi="Times New Roman" w:cs="Times New Roman"/>
          <w:sz w:val="24"/>
          <w:szCs w:val="24"/>
        </w:rPr>
        <w:t>.december havi bér és járulékainak elh</w:t>
      </w:r>
      <w:r w:rsidR="001D5069">
        <w:rPr>
          <w:rFonts w:ascii="Times New Roman" w:hAnsi="Times New Roman" w:cs="Times New Roman"/>
          <w:sz w:val="24"/>
          <w:szCs w:val="24"/>
        </w:rPr>
        <w:t>atárolása.</w:t>
      </w:r>
    </w:p>
    <w:p w:rsidR="00DA369E" w:rsidRDefault="004B0A0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Bajót</w:t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Község Önkormányzat vagyon változásának összefoglalása </w:t>
      </w:r>
    </w:p>
    <w:p w:rsidR="0066723D" w:rsidRPr="00DA369E" w:rsidRDefault="0066723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3113"/>
        <w:gridCol w:w="1710"/>
      </w:tblGrid>
      <w:tr w:rsidR="00DA369E" w:rsidRPr="00DA369E" w:rsidTr="00FB5E4E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82CDB" w:rsidRDefault="00482CDB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A369E" w:rsidRPr="00DA369E" w:rsidTr="00FB5E4E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befektetett 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FB5E4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989 278 795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Saját tőke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Default="00DA369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E75" w:rsidRPr="00DA369E" w:rsidRDefault="00FB5E4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1 116 366 040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69E" w:rsidRPr="00DA369E" w:rsidTr="00FB5E4E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forgóeszközök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Kötelezettségek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Default="00FB5E4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7 183 472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CDB" w:rsidRPr="00DA369E" w:rsidRDefault="00482CDB" w:rsidP="00482CD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FB5E4E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Pénzeszközök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FB5E4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136 029 926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FB5E4E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482CDB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övetelések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FB5E4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5 409 864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Kincstári számlavezetéssel kapcsolatos elszámolások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69E" w:rsidRPr="00DA369E" w:rsidTr="00FB5E4E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 eszközoldali elszámolások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E549F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495 086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Passzív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FB5E4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7 664 159</w:t>
            </w:r>
          </w:p>
        </w:tc>
      </w:tr>
      <w:tr w:rsidR="00DA369E" w:rsidRPr="00DA369E" w:rsidTr="00FB5E4E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Aktív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8E0E75" w:rsidTr="00FB5E4E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ESZKÖZÖK ÖSSZESEN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FB5E4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1 131 213 671</w:t>
            </w:r>
            <w:r w:rsidR="00E61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FORRÁSOK ÖSSZESEN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8E0E75" w:rsidRDefault="00FB5E4E" w:rsidP="00482CD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1 131 213 671 </w:t>
            </w:r>
            <w:r w:rsidR="00E61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070C1" w:rsidRDefault="000070C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369E" w:rsidRPr="001F34DD" w:rsidRDefault="001F34D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I.</w:t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MŰKÖDÉSI BEVÉTELEK</w:t>
      </w:r>
    </w:p>
    <w:p w:rsidR="00DA369E" w:rsidRPr="00DA369E" w:rsidRDefault="00DA369E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lastRenderedPageBreak/>
        <w:t xml:space="preserve">A működési bevételek </w:t>
      </w:r>
      <w:r w:rsidR="00E51C12">
        <w:rPr>
          <w:rFonts w:ascii="Times New Roman" w:hAnsi="Times New Roman" w:cs="Times New Roman"/>
          <w:sz w:val="24"/>
          <w:szCs w:val="24"/>
        </w:rPr>
        <w:t>között az intézményi működési be</w:t>
      </w:r>
      <w:r w:rsidRPr="00DA369E">
        <w:rPr>
          <w:rFonts w:ascii="Times New Roman" w:hAnsi="Times New Roman" w:cs="Times New Roman"/>
          <w:sz w:val="24"/>
          <w:szCs w:val="24"/>
        </w:rPr>
        <w:t>vételek, önkormányzat működési támogatásai, az egyéb államháztartáson belülről származó működési célú támogatások, a mű</w:t>
      </w:r>
      <w:r w:rsidR="001410F5">
        <w:rPr>
          <w:rFonts w:ascii="Times New Roman" w:hAnsi="Times New Roman" w:cs="Times New Roman"/>
          <w:sz w:val="24"/>
          <w:szCs w:val="24"/>
        </w:rPr>
        <w:t>ködési célú átvett pénzeszközök szerepelnek.</w:t>
      </w:r>
    </w:p>
    <w:p w:rsidR="00DA369E" w:rsidRPr="001D5069" w:rsidRDefault="00DA369E" w:rsidP="001D506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t>Intézményi működési bevételek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intézményi</w:t>
      </w:r>
      <w:r w:rsidR="006C6C7A">
        <w:rPr>
          <w:rFonts w:ascii="Times New Roman" w:hAnsi="Times New Roman" w:cs="Times New Roman"/>
          <w:sz w:val="24"/>
          <w:szCs w:val="24"/>
        </w:rPr>
        <w:t xml:space="preserve"> tevé</w:t>
      </w:r>
      <w:r w:rsidR="001F34DD">
        <w:rPr>
          <w:rFonts w:ascii="Times New Roman" w:hAnsi="Times New Roman" w:cs="Times New Roman"/>
          <w:sz w:val="24"/>
          <w:szCs w:val="24"/>
        </w:rPr>
        <w:t xml:space="preserve">kenységek teljesítése </w:t>
      </w:r>
      <w:r w:rsidR="00E858E5">
        <w:rPr>
          <w:rFonts w:ascii="Times New Roman" w:hAnsi="Times New Roman" w:cs="Times New Roman"/>
          <w:sz w:val="24"/>
          <w:szCs w:val="24"/>
        </w:rPr>
        <w:t>10 917 343</w:t>
      </w:r>
      <w:r w:rsidRPr="00DA369E">
        <w:rPr>
          <w:rFonts w:ascii="Times New Roman" w:hAnsi="Times New Roman" w:cs="Times New Roman"/>
          <w:sz w:val="24"/>
          <w:szCs w:val="24"/>
        </w:rPr>
        <w:t xml:space="preserve"> Ft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76A7" w:rsidRPr="00A027F9" w:rsidTr="00D00395">
        <w:tc>
          <w:tcPr>
            <w:tcW w:w="9628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7261"/>
              <w:gridCol w:w="2141"/>
            </w:tblGrid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1D50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2141" w:type="dxa"/>
                </w:tcPr>
                <w:p w:rsidR="00A027F9" w:rsidRPr="001D5069" w:rsidRDefault="00A027F9" w:rsidP="001D5069">
                  <w:pPr>
                    <w:autoSpaceDE w:val="0"/>
                    <w:autoSpaceDN w:val="0"/>
                    <w:adjustRightInd w:val="0"/>
                    <w:spacing w:before="280"/>
                    <w:ind w:left="751" w:hanging="75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D50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Összeg/Ft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8 278 243 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Közvetített 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1 289 854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Ellátási díjak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1 253 570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E858E5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Biztosító által fizetett kártérítés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98 709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Kamatbevételek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Egyéb pénzügyi műveletek bevételei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3 587</w:t>
                  </w:r>
                  <w:r w:rsidR="00A027F9"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Működési bevételek összesen</w:t>
                  </w:r>
                </w:p>
              </w:tc>
              <w:tc>
                <w:tcPr>
                  <w:tcW w:w="2141" w:type="dxa"/>
                </w:tcPr>
                <w:p w:rsidR="00A027F9" w:rsidRPr="00A027F9" w:rsidRDefault="00E858E5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10 917 343</w:t>
                  </w:r>
                  <w:r w:rsidR="00A027F9"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Ft</w:t>
                  </w:r>
                </w:p>
              </w:tc>
            </w:tr>
          </w:tbl>
          <w:p w:rsidR="0072347E" w:rsidRPr="00A027F9" w:rsidRDefault="0072347E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069" w:rsidRPr="001D5069" w:rsidRDefault="001D5069" w:rsidP="0021364F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1D5069" w:rsidRDefault="00DA369E" w:rsidP="001D506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t>Önkormányzat működési támogatása</w:t>
      </w:r>
      <w:r w:rsidR="000070C1" w:rsidRPr="001D506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</w:t>
      </w:r>
      <w:r w:rsidR="008E0E75">
        <w:rPr>
          <w:rFonts w:ascii="Times New Roman" w:hAnsi="Times New Roman" w:cs="Times New Roman"/>
          <w:sz w:val="24"/>
          <w:szCs w:val="24"/>
        </w:rPr>
        <w:t>ó</w:t>
      </w:r>
      <w:r w:rsidR="006C6C7A">
        <w:rPr>
          <w:rFonts w:ascii="Times New Roman" w:hAnsi="Times New Roman" w:cs="Times New Roman"/>
          <w:sz w:val="24"/>
          <w:szCs w:val="24"/>
        </w:rPr>
        <w:t>dó t</w:t>
      </w:r>
      <w:r w:rsidR="00482CDB">
        <w:rPr>
          <w:rFonts w:ascii="Times New Roman" w:hAnsi="Times New Roman" w:cs="Times New Roman"/>
          <w:sz w:val="24"/>
          <w:szCs w:val="24"/>
        </w:rPr>
        <w:t xml:space="preserve">ámogatás teljesítése </w:t>
      </w:r>
      <w:r w:rsidR="00E858E5">
        <w:rPr>
          <w:rFonts w:ascii="Times New Roman" w:hAnsi="Times New Roman" w:cs="Times New Roman"/>
          <w:sz w:val="24"/>
          <w:szCs w:val="24"/>
        </w:rPr>
        <w:t>114 866 607</w:t>
      </w:r>
      <w:r w:rsidR="007F15EA">
        <w:rPr>
          <w:rFonts w:ascii="Times New Roman" w:hAnsi="Times New Roman" w:cs="Times New Roman"/>
          <w:sz w:val="24"/>
          <w:szCs w:val="24"/>
        </w:rPr>
        <w:t xml:space="preserve"> forint</w:t>
      </w:r>
      <w:r w:rsidRPr="00DA369E">
        <w:rPr>
          <w:rFonts w:ascii="Times New Roman" w:hAnsi="Times New Roman" w:cs="Times New Roman"/>
          <w:sz w:val="24"/>
          <w:szCs w:val="24"/>
        </w:rPr>
        <w:t>. A központi költségvetésből származott forrásainkat az alábbi táblázat mutatja: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A027F9" w:rsidTr="00C67AE3">
        <w:tc>
          <w:tcPr>
            <w:tcW w:w="7366" w:type="dxa"/>
          </w:tcPr>
          <w:p w:rsidR="00A027F9" w:rsidRDefault="00580C47" w:rsidP="00DA369E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262" w:type="dxa"/>
          </w:tcPr>
          <w:p w:rsidR="00A027F9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Összeg/Ft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2262" w:type="dxa"/>
          </w:tcPr>
          <w:p w:rsidR="00580C47" w:rsidRPr="00580C47" w:rsidRDefault="00E858E5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54 842 780</w:t>
            </w:r>
            <w:r w:rsidR="00580C47" w:rsidRP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2262" w:type="dxa"/>
          </w:tcPr>
          <w:p w:rsidR="00580C47" w:rsidRPr="00580C47" w:rsidRDefault="00E858E5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32 271 232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szociális és gyermekjóléti feladatainak támogatása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858E5">
              <w:rPr>
                <w:rFonts w:ascii="Times New Roman" w:hAnsi="Times New Roman" w:cs="Times New Roman"/>
                <w:sz w:val="24"/>
                <w:szCs w:val="24"/>
              </w:rPr>
              <w:t> 527 375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2262" w:type="dxa"/>
          </w:tcPr>
          <w:p w:rsidR="00580C47" w:rsidRPr="00580C47" w:rsidRDefault="00E858E5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2 198 291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Működés célú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kv-i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támogatások és kiegészítő támogatások (REKI)</w:t>
            </w:r>
          </w:p>
        </w:tc>
        <w:tc>
          <w:tcPr>
            <w:tcW w:w="2262" w:type="dxa"/>
          </w:tcPr>
          <w:p w:rsidR="00580C47" w:rsidRPr="00580C47" w:rsidRDefault="00E858E5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2 987 059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Elszámolásból származó bevételek</w:t>
            </w:r>
          </w:p>
        </w:tc>
        <w:tc>
          <w:tcPr>
            <w:tcW w:w="2262" w:type="dxa"/>
          </w:tcPr>
          <w:p w:rsidR="00580C47" w:rsidRPr="00580C47" w:rsidRDefault="00E858E5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39 870</w:t>
            </w:r>
            <w:r w:rsidR="00580C47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580C47" w:rsidTr="00C67AE3">
        <w:tc>
          <w:tcPr>
            <w:tcW w:w="7366" w:type="dxa"/>
          </w:tcPr>
          <w:p w:rsid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Önkormányzatok működési bevételei összesen:</w:t>
            </w:r>
          </w:p>
        </w:tc>
        <w:tc>
          <w:tcPr>
            <w:tcW w:w="2262" w:type="dxa"/>
          </w:tcPr>
          <w:p w:rsidR="00580C47" w:rsidRDefault="00E858E5" w:rsidP="00E858E5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114 866 607</w:t>
            </w:r>
            <w:r w:rsidR="0058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</w:tbl>
    <w:p w:rsidR="00DA369E" w:rsidRPr="001D5069" w:rsidRDefault="00DA369E" w:rsidP="001D506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1D50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Működési célú támogatások államháztartáson belülről</w:t>
      </w:r>
    </w:p>
    <w:p w:rsidR="00DA369E" w:rsidRPr="00DA369E" w:rsidRDefault="00DA369E" w:rsidP="001D5069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államháztartáson belülről származó önkormányzati működési célú támogatások a módosított előirányzathoz képes</w:t>
      </w:r>
      <w:r w:rsidR="002729DE">
        <w:rPr>
          <w:rFonts w:ascii="Times New Roman" w:hAnsi="Times New Roman" w:cs="Times New Roman"/>
          <w:sz w:val="24"/>
          <w:szCs w:val="24"/>
        </w:rPr>
        <w:t xml:space="preserve">t </w:t>
      </w:r>
      <w:r w:rsidR="001F34DD">
        <w:rPr>
          <w:rFonts w:ascii="Times New Roman" w:hAnsi="Times New Roman" w:cs="Times New Roman"/>
          <w:sz w:val="24"/>
          <w:szCs w:val="24"/>
        </w:rPr>
        <w:t>100%-ra teljesültek (</w:t>
      </w:r>
      <w:r w:rsidR="00E858E5">
        <w:rPr>
          <w:rFonts w:ascii="Times New Roman" w:hAnsi="Times New Roman" w:cs="Times New Roman"/>
          <w:sz w:val="24"/>
          <w:szCs w:val="24"/>
        </w:rPr>
        <w:t>22 291 865</w:t>
      </w:r>
      <w:r w:rsidR="00D00395">
        <w:rPr>
          <w:rFonts w:ascii="Times New Roman" w:hAnsi="Times New Roman" w:cs="Times New Roman"/>
          <w:sz w:val="24"/>
          <w:szCs w:val="24"/>
        </w:rPr>
        <w:t xml:space="preserve"> f</w:t>
      </w:r>
      <w:r w:rsidRPr="00DA369E">
        <w:rPr>
          <w:rFonts w:ascii="Times New Roman" w:hAnsi="Times New Roman" w:cs="Times New Roman"/>
          <w:sz w:val="24"/>
          <w:szCs w:val="24"/>
        </w:rPr>
        <w:t>orint) részletezve az alábbiak szerint.</w:t>
      </w:r>
    </w:p>
    <w:p w:rsidR="00DA369E" w:rsidRPr="00DA369E" w:rsidRDefault="00DA369E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8"/>
        <w:gridCol w:w="2280"/>
      </w:tblGrid>
      <w:tr w:rsidR="00287467" w:rsidTr="00E858E5">
        <w:tc>
          <w:tcPr>
            <w:tcW w:w="7348" w:type="dxa"/>
          </w:tcPr>
          <w:p w:rsidR="00287467" w:rsidRDefault="0028746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Elkülönített állami pénzalap (közmunka támogatás)</w:t>
            </w:r>
          </w:p>
        </w:tc>
        <w:tc>
          <w:tcPr>
            <w:tcW w:w="2280" w:type="dxa"/>
          </w:tcPr>
          <w:p w:rsidR="00287467" w:rsidRDefault="00E858E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7 406 279</w:t>
            </w:r>
            <w:r w:rsidR="003868A5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Tr="00E858E5">
        <w:tc>
          <w:tcPr>
            <w:tcW w:w="7348" w:type="dxa"/>
          </w:tcPr>
          <w:p w:rsidR="00287467" w:rsidRDefault="00D3256B" w:rsidP="00D3256B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Diákmunka támogatása</w:t>
            </w:r>
          </w:p>
        </w:tc>
        <w:tc>
          <w:tcPr>
            <w:tcW w:w="2280" w:type="dxa"/>
          </w:tcPr>
          <w:p w:rsidR="00287467" w:rsidRDefault="00E858E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816 641</w:t>
            </w:r>
            <w:r w:rsidR="003868A5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RPr="00E858E5" w:rsidTr="00E858E5">
        <w:tc>
          <w:tcPr>
            <w:tcW w:w="7348" w:type="dxa"/>
          </w:tcPr>
          <w:p w:rsidR="00287467" w:rsidRPr="00E858E5" w:rsidRDefault="00E858E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4"/>
              </w:rPr>
            </w:pPr>
            <w:r w:rsidRPr="00E858E5">
              <w:rPr>
                <w:rFonts w:ascii="Times New Roman" w:hAnsi="Times New Roman" w:cs="Times New Roman"/>
                <w:sz w:val="28"/>
                <w:szCs w:val="24"/>
              </w:rPr>
              <w:t>OEP támogatás</w:t>
            </w:r>
          </w:p>
        </w:tc>
        <w:tc>
          <w:tcPr>
            <w:tcW w:w="2280" w:type="dxa"/>
          </w:tcPr>
          <w:p w:rsidR="00287467" w:rsidRPr="00E858E5" w:rsidRDefault="00E858E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3 911 300 Ft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E858E5" w:rsidRDefault="00E858E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4"/>
              </w:rPr>
            </w:pPr>
            <w:r w:rsidRPr="00E858E5">
              <w:rPr>
                <w:rFonts w:ascii="Times New Roman" w:hAnsi="Times New Roman" w:cs="Times New Roman"/>
                <w:sz w:val="28"/>
                <w:szCs w:val="24"/>
              </w:rPr>
              <w:t>Nagysápi Önkormányzat KÖH támogatás</w:t>
            </w:r>
          </w:p>
        </w:tc>
        <w:tc>
          <w:tcPr>
            <w:tcW w:w="2280" w:type="dxa"/>
          </w:tcPr>
          <w:p w:rsidR="00E858E5" w:rsidRPr="00E858E5" w:rsidRDefault="00E858E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4 753 645 F</w:t>
            </w:r>
            <w:r w:rsidR="00B5184C">
              <w:rPr>
                <w:rFonts w:ascii="Times New Roman" w:hAnsi="Times New Roman" w:cs="Times New Roman"/>
                <w:sz w:val="28"/>
                <w:szCs w:val="24"/>
              </w:rPr>
              <w:t>t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E858E5" w:rsidRDefault="0046780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Betlehen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Gábor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alap.tám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./Testvér település találkozó/</w:t>
            </w:r>
          </w:p>
        </w:tc>
        <w:tc>
          <w:tcPr>
            <w:tcW w:w="2280" w:type="dxa"/>
          </w:tcPr>
          <w:p w:rsidR="00E858E5" w:rsidRPr="00E858E5" w:rsidRDefault="0046780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1 300</w:t>
            </w:r>
            <w:r w:rsidR="00B5184C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000</w:t>
            </w:r>
            <w:r w:rsidR="00B5184C">
              <w:rPr>
                <w:rFonts w:ascii="Times New Roman" w:hAnsi="Times New Roman" w:cs="Times New Roman"/>
                <w:sz w:val="28"/>
                <w:szCs w:val="24"/>
              </w:rPr>
              <w:t xml:space="preserve"> Ft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858E5" w:rsidRPr="00E858E5" w:rsidTr="00E858E5">
        <w:tc>
          <w:tcPr>
            <w:tcW w:w="7348" w:type="dxa"/>
          </w:tcPr>
          <w:p w:rsidR="00E858E5" w:rsidRPr="00E858E5" w:rsidRDefault="00945CC6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Kistérségi támogatás</w:t>
            </w:r>
          </w:p>
        </w:tc>
        <w:tc>
          <w:tcPr>
            <w:tcW w:w="2280" w:type="dxa"/>
          </w:tcPr>
          <w:p w:rsidR="00E858E5" w:rsidRPr="00E858E5" w:rsidRDefault="00945CC6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254</w:t>
            </w:r>
            <w:r w:rsidR="00B5184C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000</w:t>
            </w:r>
            <w:r w:rsidR="00B5184C">
              <w:rPr>
                <w:rFonts w:ascii="Times New Roman" w:hAnsi="Times New Roman" w:cs="Times New Roman"/>
                <w:sz w:val="28"/>
                <w:szCs w:val="24"/>
              </w:rPr>
              <w:t xml:space="preserve"> Ft</w:t>
            </w:r>
          </w:p>
        </w:tc>
      </w:tr>
      <w:tr w:rsidR="00E858E5" w:rsidRPr="003868A5" w:rsidTr="00E858E5">
        <w:tc>
          <w:tcPr>
            <w:tcW w:w="7348" w:type="dxa"/>
          </w:tcPr>
          <w:p w:rsidR="00E858E5" w:rsidRPr="003868A5" w:rsidRDefault="00E858E5" w:rsidP="00E858E5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3868A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280" w:type="dxa"/>
          </w:tcPr>
          <w:p w:rsidR="00E858E5" w:rsidRDefault="00B5184C" w:rsidP="00E858E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22 292 865 Ft</w:t>
            </w:r>
          </w:p>
        </w:tc>
      </w:tr>
    </w:tbl>
    <w:p w:rsidR="003B2808" w:rsidRDefault="003B2808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772E9" w:rsidRDefault="003868A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4.</w:t>
      </w:r>
      <w:r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ab/>
        <w:t>Közhatalmi bevételek</w:t>
      </w:r>
    </w:p>
    <w:p w:rsidR="000070C1" w:rsidRPr="003412FA" w:rsidRDefault="000070C1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</w:rPr>
      </w:pPr>
    </w:p>
    <w:p w:rsidR="00DA369E" w:rsidRPr="00DA369E" w:rsidRDefault="002729DE" w:rsidP="00341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Közhatalmi bevételeink </w:t>
      </w:r>
      <w:r w:rsidR="00B518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23 090 815</w:t>
      </w:r>
      <w:r w:rsidR="002B27F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forint </w:t>
      </w:r>
      <w:r w:rsidR="003A5C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összegben </w:t>
      </w:r>
      <w:r w:rsidR="003A5C15" w:rsidRP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teljesültek </w:t>
      </w:r>
      <w:r w:rsid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="00B5184C">
        <w:rPr>
          <w:rFonts w:ascii="Times New Roman" w:hAnsi="Times New Roman" w:cs="Times New Roman"/>
          <w:color w:val="000000"/>
          <w:sz w:val="24"/>
          <w:szCs w:val="24"/>
          <w:u w:val="single"/>
        </w:rPr>
        <w:t>98</w:t>
      </w:r>
      <w:r w:rsid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A369E" w:rsidRP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>%)</w:t>
      </w:r>
    </w:p>
    <w:p w:rsidR="00DA369E" w:rsidRPr="00DA369E" w:rsidRDefault="00DA369E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9352" w:type="dxa"/>
        <w:tblLook w:val="04A0" w:firstRow="1" w:lastRow="0" w:firstColumn="1" w:lastColumn="0" w:noHBand="0" w:noVBand="1"/>
      </w:tblPr>
      <w:tblGrid>
        <w:gridCol w:w="7792"/>
        <w:gridCol w:w="1560"/>
      </w:tblGrid>
      <w:tr w:rsidR="002B27F0" w:rsidRPr="00785943" w:rsidTr="002B27F0">
        <w:tc>
          <w:tcPr>
            <w:tcW w:w="7792" w:type="dxa"/>
          </w:tcPr>
          <w:p w:rsidR="002B27F0" w:rsidRPr="00785943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Megnevezés</w:t>
            </w:r>
          </w:p>
        </w:tc>
        <w:tc>
          <w:tcPr>
            <w:tcW w:w="1560" w:type="dxa"/>
          </w:tcPr>
          <w:p w:rsidR="002B27F0" w:rsidRPr="00785943" w:rsidRDefault="002B27F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Forint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1560" w:type="dxa"/>
          </w:tcPr>
          <w:p w:rsidR="002B27F0" w:rsidRDefault="00B5184C" w:rsidP="00B5184C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1 640 417</w:t>
            </w:r>
          </w:p>
        </w:tc>
      </w:tr>
      <w:tr w:rsidR="002B27F0" w:rsidTr="002B27F0">
        <w:tc>
          <w:tcPr>
            <w:tcW w:w="7792" w:type="dxa"/>
          </w:tcPr>
          <w:p w:rsidR="002B27F0" w:rsidRPr="00DA369E" w:rsidRDefault="00C67AE3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Idegenforgalmi adó</w:t>
            </w:r>
          </w:p>
        </w:tc>
        <w:tc>
          <w:tcPr>
            <w:tcW w:w="1560" w:type="dxa"/>
          </w:tcPr>
          <w:p w:rsidR="002B27F0" w:rsidRDefault="00B5184C" w:rsidP="00B5184C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66 750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51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5 045 455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1560" w:type="dxa"/>
          </w:tcPr>
          <w:p w:rsidR="002B27F0" w:rsidRDefault="00B5184C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5 623 274</w:t>
            </w:r>
            <w:r w:rsidR="002B2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Pótlékok, bírságok</w:t>
            </w:r>
          </w:p>
        </w:tc>
        <w:tc>
          <w:tcPr>
            <w:tcW w:w="1560" w:type="dxa"/>
          </w:tcPr>
          <w:p w:rsidR="002B27F0" w:rsidRDefault="00B5184C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705 919</w:t>
            </w:r>
            <w:r w:rsidR="00954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</w:p>
        </w:tc>
        <w:tc>
          <w:tcPr>
            <w:tcW w:w="1560" w:type="dxa"/>
          </w:tcPr>
          <w:p w:rsidR="00B5184C" w:rsidRDefault="00B5184C" w:rsidP="00B5184C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5 000</w:t>
            </w:r>
          </w:p>
        </w:tc>
      </w:tr>
      <w:tr w:rsidR="002B27F0" w:rsidRPr="00A772E9" w:rsidTr="002B27F0">
        <w:tc>
          <w:tcPr>
            <w:tcW w:w="7792" w:type="dxa"/>
          </w:tcPr>
          <w:p w:rsidR="002B27F0" w:rsidRPr="00A772E9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A772E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1560" w:type="dxa"/>
          </w:tcPr>
          <w:p w:rsidR="002B27F0" w:rsidRPr="00A772E9" w:rsidRDefault="00B5184C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23 090 815</w:t>
            </w:r>
            <w:r w:rsidR="009541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 xml:space="preserve">  </w:t>
            </w:r>
          </w:p>
        </w:tc>
      </w:tr>
    </w:tbl>
    <w:p w:rsidR="007614BC" w:rsidRDefault="007614BC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7614BC" w:rsidRDefault="007614BC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A772E9" w:rsidRPr="00DD76C8" w:rsidRDefault="00360539" w:rsidP="00761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lastRenderedPageBreak/>
        <w:t>5.</w:t>
      </w:r>
      <w:r w:rsid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tab/>
      </w:r>
      <w:r w:rsidRPr="00DD76C8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Felhalmozási bevételek</w:t>
      </w:r>
    </w:p>
    <w:p w:rsidR="00360539" w:rsidRPr="00DA369E" w:rsidRDefault="00360539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Orvosi rendelő belső felújítására 17 372 870 Ft-ot, óvoda udvar aszfaltozására 1 587 475 Ft-ot, </w:t>
      </w:r>
      <w:proofErr w:type="spellStart"/>
      <w:r>
        <w:rPr>
          <w:rFonts w:ascii="Times New Roman" w:hAnsi="Times New Roman" w:cs="Times New Roman"/>
          <w:sz w:val="24"/>
          <w:szCs w:val="24"/>
        </w:rPr>
        <w:t>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pályzaton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számítógép beszerzésekre 3 150 000 Ft,-ot Iskola felújítására 90 881 362 Ft támogatást kaptunk. Összeségében 116 991 707 Ft támogatásban részesültünk.</w:t>
      </w:r>
    </w:p>
    <w:p w:rsidR="003E05B5" w:rsidRDefault="0042627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Eredmény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 és maradvány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</w:t>
      </w:r>
    </w:p>
    <w:p w:rsidR="00DA369E" w:rsidRPr="005E6D65" w:rsidRDefault="00785943" w:rsidP="007614BC">
      <w:pPr>
        <w:autoSpaceDE w:val="0"/>
        <w:autoSpaceDN w:val="0"/>
        <w:adjustRightInd w:val="0"/>
        <w:spacing w:before="28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5B5" w:rsidRPr="0078594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>öltsé</w:t>
      </w:r>
      <w:r w:rsidR="0042627F" w:rsidRPr="0078594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vetési maradvány összege </w:t>
      </w:r>
      <w:r w:rsidR="00B5184C">
        <w:rPr>
          <w:rFonts w:ascii="Times New Roman" w:hAnsi="Times New Roman" w:cs="Times New Roman"/>
          <w:color w:val="000000"/>
          <w:sz w:val="24"/>
          <w:szCs w:val="24"/>
        </w:rPr>
        <w:t>135 559 160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,-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Ft,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>elyből a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óvoda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maradványa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182 704 </w:t>
      </w:r>
      <w:r w:rsidR="003E05B5" w:rsidRPr="00785943">
        <w:rPr>
          <w:rFonts w:ascii="Times New Roman" w:hAnsi="Times New Roman" w:cs="Times New Roman"/>
          <w:color w:val="000000"/>
          <w:sz w:val="24"/>
          <w:szCs w:val="24"/>
        </w:rPr>
        <w:t>Forint,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84C">
        <w:rPr>
          <w:rFonts w:ascii="Times New Roman" w:hAnsi="Times New Roman" w:cs="Times New Roman"/>
          <w:color w:val="000000"/>
          <w:sz w:val="24"/>
          <w:szCs w:val="24"/>
        </w:rPr>
        <w:t xml:space="preserve">KÖH maradványa 1 479 433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 maradványa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133 897 023 forint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 -ebből kötelezettséggel 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terhelt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133 897 023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,-Ft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 xml:space="preserve">zabad pénzmaradvány 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 662 137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8C6" w:rsidRDefault="00785943" w:rsidP="007614BC">
      <w:pPr>
        <w:autoSpaceDE w:val="0"/>
        <w:autoSpaceDN w:val="0"/>
        <w:adjustRightInd w:val="0"/>
        <w:spacing w:before="28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összevont 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mérl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eg szerinti eredménye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106 225 327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>rint, Önkormán</w:t>
      </w:r>
      <w:r w:rsidR="008C7781" w:rsidRPr="00785943">
        <w:rPr>
          <w:rFonts w:ascii="Times New Roman" w:hAnsi="Times New Roman" w:cs="Times New Roman"/>
          <w:color w:val="000000"/>
          <w:sz w:val="24"/>
          <w:szCs w:val="24"/>
        </w:rPr>
        <w:t>yzat eredménye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105 295 937</w:t>
      </w:r>
      <w:r w:rsidR="007F15EA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forint, 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Óvoda eredménye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336 201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, KÖH maradványa 53 189 forint.</w:t>
      </w:r>
    </w:p>
    <w:p w:rsidR="008F6026" w:rsidRDefault="00360539" w:rsidP="007614BC">
      <w:pPr>
        <w:autoSpaceDE w:val="0"/>
        <w:autoSpaceDN w:val="0"/>
        <w:adjustRightInd w:val="0"/>
        <w:spacing w:before="28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összevont 201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felhalmozott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eredménye 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38 113 801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>forint, Önkormányzat eredménye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142 402 701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forint, Óvoda eredménye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– 2 264 654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026" w:rsidRPr="00785943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, KÖH maradványa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– 2 024 246</w:t>
      </w:r>
      <w:r w:rsidR="008F6026">
        <w:rPr>
          <w:rFonts w:ascii="Times New Roman" w:hAnsi="Times New Roman" w:cs="Times New Roman"/>
          <w:color w:val="000000"/>
          <w:sz w:val="24"/>
          <w:szCs w:val="24"/>
        </w:rPr>
        <w:t xml:space="preserve"> forint.</w:t>
      </w:r>
    </w:p>
    <w:p w:rsidR="00DE39E0" w:rsidRPr="00DF628B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Államháztartáson belüli megelőlegezés 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összege </w:t>
      </w:r>
      <w:r w:rsidR="00DE39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DF628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 825 435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Forint / 201</w:t>
      </w:r>
      <w:r w:rsidR="00DF628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8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évi előleg/.</w:t>
      </w:r>
    </w:p>
    <w:p w:rsidR="00E549F5" w:rsidRDefault="00E549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7763B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DA369E" w:rsidRPr="007614BC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614BC">
        <w:rPr>
          <w:rFonts w:ascii="Times New Roman" w:hAnsi="Times New Roman" w:cs="Times New Roman"/>
          <w:b/>
          <w:i/>
          <w:color w:val="000000"/>
          <w:sz w:val="24"/>
          <w:szCs w:val="24"/>
        </w:rPr>
        <w:t>1. Működési kiadások</w:t>
      </w:r>
    </w:p>
    <w:p w:rsidR="00DA369E" w:rsidRPr="008B3EC7" w:rsidRDefault="001128C6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Önkormányzatunk működési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 xml:space="preserve"> kiadásának összege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164 507 974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 xml:space="preserve">rint, melynek részletezését 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 w:rsidR="003412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341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0F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412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 részletesen.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369E" w:rsidRPr="007614BC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14BC">
        <w:rPr>
          <w:rFonts w:ascii="Times New Roman" w:hAnsi="Times New Roman" w:cs="Times New Roman"/>
          <w:b/>
          <w:i/>
          <w:color w:val="000000"/>
          <w:sz w:val="24"/>
          <w:szCs w:val="24"/>
        </w:rPr>
        <w:t>2. Támogatások és pénzeszköz-átadások</w:t>
      </w:r>
    </w:p>
    <w:p w:rsidR="00DA369E" w:rsidRPr="007614BC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14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Működési célú pénzeszköz átadás államháztartáson belülre</w:t>
      </w:r>
      <w:r w:rsidR="007614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DA369E" w:rsidRDefault="008C7781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Működés célú t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ámogatás</w:t>
      </w:r>
      <w:r w:rsidR="00CA7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Gyermekjóléti és Családsegítő Szolgála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 xml:space="preserve">t (1 148 000 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B3EC7" w:rsidRDefault="008B3EC7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Fogászati támogatásra átutalt összeg </w:t>
      </w:r>
      <w:r w:rsidR="004621C5">
        <w:rPr>
          <w:rFonts w:ascii="Times New Roman" w:hAnsi="Times New Roman" w:cs="Times New Roman"/>
          <w:color w:val="000000"/>
          <w:sz w:val="24"/>
          <w:szCs w:val="24"/>
        </w:rPr>
        <w:t>41 444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Ft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6888" w:rsidRPr="00DF628B" w:rsidRDefault="002A6888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2016. évi elszámolásából származó kiadás összege 73 834 Forint</w:t>
      </w:r>
    </w:p>
    <w:p w:rsidR="007763B7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</w:t>
      </w:r>
      <w:r w:rsidR="005E0DB7">
        <w:rPr>
          <w:rFonts w:ascii="Times New Roman" w:hAnsi="Times New Roman" w:cs="Times New Roman"/>
          <w:color w:val="000000"/>
          <w:sz w:val="24"/>
          <w:szCs w:val="24"/>
          <w:u w:val="single"/>
        </w:rPr>
        <w:t>szköz átadás államháztartáson kí</w:t>
      </w: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vülre</w:t>
      </w:r>
      <w:r w:rsidR="007614BC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A6888" w:rsidRPr="007614BC" w:rsidRDefault="002A6888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C">
        <w:rPr>
          <w:rFonts w:ascii="Times New Roman" w:hAnsi="Times New Roman" w:cs="Times New Roman"/>
          <w:color w:val="000000"/>
          <w:sz w:val="24"/>
          <w:szCs w:val="24"/>
        </w:rPr>
        <w:lastRenderedPageBreak/>
        <w:t>Szikra sportegyesületet, Bajóti Polgárőr egyesületet, Jázmin Népv</w:t>
      </w:r>
      <w:r w:rsidR="00E549F5" w:rsidRPr="007614B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seletes Asszonykórust valamint az Öregkő Aljai Pincebarátok Körét egyenké</w:t>
      </w:r>
      <w:r w:rsidR="007614BC" w:rsidRPr="007614BC">
        <w:rPr>
          <w:rFonts w:ascii="Times New Roman" w:hAnsi="Times New Roman" w:cs="Times New Roman"/>
          <w:color w:val="000000"/>
          <w:sz w:val="24"/>
          <w:szCs w:val="24"/>
        </w:rPr>
        <w:t>nt 150.000 Ft-</w:t>
      </w:r>
      <w:r w:rsidRPr="007614BC">
        <w:rPr>
          <w:rFonts w:ascii="Times New Roman" w:hAnsi="Times New Roman" w:cs="Times New Roman"/>
          <w:color w:val="000000"/>
          <w:sz w:val="24"/>
          <w:szCs w:val="24"/>
        </w:rPr>
        <w:t>os támogatásba részesítettük.</w:t>
      </w:r>
    </w:p>
    <w:p w:rsidR="002A6888" w:rsidRDefault="002A6888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7614BC" w:rsidRDefault="00DA369E" w:rsidP="0076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4BC">
        <w:rPr>
          <w:rFonts w:ascii="Times New Roman" w:hAnsi="Times New Roman" w:cs="Times New Roman"/>
          <w:b/>
          <w:i/>
          <w:color w:val="000000"/>
          <w:sz w:val="24"/>
          <w:szCs w:val="24"/>
        </w:rPr>
        <w:t>3. Ellátottak juttatásai</w:t>
      </w:r>
    </w:p>
    <w:p w:rsidR="00DA369E" w:rsidRDefault="00DA369E" w:rsidP="007614B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Az ellátottak juttatás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ai között 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300 000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forint összeg a </w:t>
      </w:r>
      <w:proofErr w:type="spellStart"/>
      <w:r w:rsidRPr="00DA369E">
        <w:rPr>
          <w:rFonts w:ascii="Times New Roman" w:hAnsi="Times New Roman" w:cs="Times New Roman"/>
          <w:color w:val="000000"/>
          <w:sz w:val="24"/>
          <w:szCs w:val="24"/>
        </w:rPr>
        <w:t>Bursa</w:t>
      </w:r>
      <w:proofErr w:type="spellEnd"/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Hungarica támogatási rendszerben résztvevő tanuló</w:t>
      </w:r>
      <w:r w:rsidR="00E51C12">
        <w:rPr>
          <w:rFonts w:ascii="Times New Roman" w:hAnsi="Times New Roman" w:cs="Times New Roman"/>
          <w:color w:val="000000"/>
          <w:sz w:val="24"/>
          <w:szCs w:val="24"/>
        </w:rPr>
        <w:t>k részére bi</w:t>
      </w:r>
      <w:r w:rsidR="001410F5">
        <w:rPr>
          <w:rFonts w:ascii="Times New Roman" w:hAnsi="Times New Roman" w:cs="Times New Roman"/>
          <w:color w:val="000000"/>
          <w:sz w:val="24"/>
          <w:szCs w:val="24"/>
        </w:rPr>
        <w:t>ztosított támogatás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9"/>
        <w:gridCol w:w="2514"/>
        <w:gridCol w:w="1435"/>
      </w:tblGrid>
      <w:tr w:rsidR="003A4134" w:rsidRPr="003A4134" w:rsidTr="003A4134">
        <w:tc>
          <w:tcPr>
            <w:tcW w:w="5778" w:type="dxa"/>
          </w:tcPr>
          <w:p w:rsidR="003A4134" w:rsidRP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552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Forint</w:t>
            </w:r>
          </w:p>
        </w:tc>
        <w:tc>
          <w:tcPr>
            <w:tcW w:w="1448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A4134" w:rsidTr="003A4134">
        <w:tc>
          <w:tcPr>
            <w:tcW w:w="5778" w:type="dxa"/>
          </w:tcPr>
          <w:p w:rsid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Oktatásban résztvevők támogatása</w:t>
            </w:r>
          </w:p>
        </w:tc>
        <w:tc>
          <w:tcPr>
            <w:tcW w:w="2552" w:type="dxa"/>
          </w:tcPr>
          <w:p w:rsidR="003A4134" w:rsidRDefault="002A6888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057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48" w:type="dxa"/>
          </w:tcPr>
          <w:p w:rsid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A4134" w:rsidTr="003A4134">
        <w:tc>
          <w:tcPr>
            <w:tcW w:w="5778" w:type="dxa"/>
          </w:tcPr>
          <w:p w:rsid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Települési támogatás</w:t>
            </w:r>
          </w:p>
        </w:tc>
        <w:tc>
          <w:tcPr>
            <w:tcW w:w="2552" w:type="dxa"/>
          </w:tcPr>
          <w:p w:rsidR="003A4134" w:rsidRDefault="002A6888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8 786 670</w:t>
            </w:r>
          </w:p>
        </w:tc>
        <w:tc>
          <w:tcPr>
            <w:tcW w:w="1448" w:type="dxa"/>
          </w:tcPr>
          <w:p w:rsid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A4134" w:rsidRPr="003A4134" w:rsidTr="003A4134">
        <w:tc>
          <w:tcPr>
            <w:tcW w:w="5778" w:type="dxa"/>
          </w:tcPr>
          <w:p w:rsidR="003A4134" w:rsidRP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A41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Ellátottak juttatásai összesen:</w:t>
            </w:r>
          </w:p>
        </w:tc>
        <w:tc>
          <w:tcPr>
            <w:tcW w:w="2552" w:type="dxa"/>
          </w:tcPr>
          <w:p w:rsidR="003A4134" w:rsidRPr="003A4134" w:rsidRDefault="002A6888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9 086 670</w:t>
            </w:r>
          </w:p>
        </w:tc>
        <w:tc>
          <w:tcPr>
            <w:tcW w:w="1448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A41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100%</w:t>
            </w:r>
          </w:p>
        </w:tc>
      </w:tr>
    </w:tbl>
    <w:p w:rsidR="008F59B9" w:rsidRDefault="008F59B9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IV. FELHALMOZÁSI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Felújítások és beruházások</w:t>
      </w:r>
    </w:p>
    <w:p w:rsidR="00DA369E" w:rsidRPr="00DA369E" w:rsidRDefault="003A4134" w:rsidP="007614B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Beruházások teljesítése 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 xml:space="preserve">54 725 301 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2D28C7"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t a 9</w:t>
      </w:r>
      <w:proofErr w:type="gramStart"/>
      <w:r w:rsidR="007614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76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10-es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8B3EC7" w:rsidRDefault="008B3EC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E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DA369E" w:rsidRPr="008B3EC7">
        <w:rPr>
          <w:rFonts w:ascii="Times New Roman" w:hAnsi="Times New Roman" w:cs="Times New Roman"/>
          <w:b/>
          <w:color w:val="000000"/>
          <w:sz w:val="24"/>
          <w:szCs w:val="24"/>
        </w:rPr>
        <w:t>Finanszírozási kiadások: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ezés visszafizetés összege </w:t>
      </w:r>
      <w:r w:rsidR="002A6888">
        <w:rPr>
          <w:rFonts w:ascii="Times New Roman" w:hAnsi="Times New Roman" w:cs="Times New Roman"/>
          <w:color w:val="000000"/>
          <w:sz w:val="24"/>
          <w:szCs w:val="24"/>
        </w:rPr>
        <w:t>3 929 432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/ 201</w:t>
      </w:r>
      <w:r w:rsidR="008B3EC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 évi előleg/.</w:t>
      </w: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49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Kérjük a beszámoló megvitatás utáni elfogadá</w:t>
      </w:r>
      <w:r w:rsidR="00E549F5">
        <w:rPr>
          <w:rFonts w:ascii="Times New Roman" w:hAnsi="Times New Roman" w:cs="Times New Roman"/>
          <w:color w:val="000000"/>
          <w:sz w:val="24"/>
          <w:szCs w:val="24"/>
        </w:rPr>
        <w:t>sát.</w:t>
      </w:r>
    </w:p>
    <w:p w:rsidR="00DA369E" w:rsidRPr="00E549F5" w:rsidRDefault="00E549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F59B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. május 22.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E549F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C11" w:rsidRDefault="00804C11"/>
    <w:sectPr w:rsidR="00804C11" w:rsidSect="00B85637"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37" w:rsidRDefault="00CB1A37" w:rsidP="00B85637">
      <w:pPr>
        <w:spacing w:after="0" w:line="240" w:lineRule="auto"/>
      </w:pPr>
      <w:r>
        <w:separator/>
      </w:r>
    </w:p>
  </w:endnote>
  <w:endnote w:type="continuationSeparator" w:id="0">
    <w:p w:rsidR="00CB1A37" w:rsidRDefault="00CB1A37" w:rsidP="00B8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094022"/>
      <w:docPartObj>
        <w:docPartGallery w:val="Page Numbers (Bottom of Page)"/>
        <w:docPartUnique/>
      </w:docPartObj>
    </w:sdtPr>
    <w:sdtEndPr/>
    <w:sdtContent>
      <w:p w:rsidR="00685FE5" w:rsidRDefault="00685F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9CB">
          <w:rPr>
            <w:noProof/>
          </w:rPr>
          <w:t>7</w:t>
        </w:r>
        <w:r>
          <w:fldChar w:fldCharType="end"/>
        </w:r>
      </w:p>
    </w:sdtContent>
  </w:sdt>
  <w:p w:rsidR="00685FE5" w:rsidRDefault="00685FE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37" w:rsidRDefault="00CB1A37" w:rsidP="00B85637">
      <w:pPr>
        <w:spacing w:after="0" w:line="240" w:lineRule="auto"/>
      </w:pPr>
      <w:r>
        <w:separator/>
      </w:r>
    </w:p>
  </w:footnote>
  <w:footnote w:type="continuationSeparator" w:id="0">
    <w:p w:rsidR="00CB1A37" w:rsidRDefault="00CB1A37" w:rsidP="00B8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96C05"/>
    <w:multiLevelType w:val="hybridMultilevel"/>
    <w:tmpl w:val="0F78DD2C"/>
    <w:lvl w:ilvl="0" w:tplc="79F2C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F621C"/>
    <w:multiLevelType w:val="hybridMultilevel"/>
    <w:tmpl w:val="88BAD55E"/>
    <w:lvl w:ilvl="0" w:tplc="0E8698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43725"/>
    <w:multiLevelType w:val="hybridMultilevel"/>
    <w:tmpl w:val="664E2CE0"/>
    <w:lvl w:ilvl="0" w:tplc="040E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9E"/>
    <w:rsid w:val="000070C1"/>
    <w:rsid w:val="0002325A"/>
    <w:rsid w:val="00036C35"/>
    <w:rsid w:val="000372D9"/>
    <w:rsid w:val="00044255"/>
    <w:rsid w:val="000579DE"/>
    <w:rsid w:val="000B226C"/>
    <w:rsid w:val="000B351A"/>
    <w:rsid w:val="000F40F3"/>
    <w:rsid w:val="001128C6"/>
    <w:rsid w:val="001410F5"/>
    <w:rsid w:val="00176DBE"/>
    <w:rsid w:val="001C0B06"/>
    <w:rsid w:val="001D5069"/>
    <w:rsid w:val="001E37C9"/>
    <w:rsid w:val="001F34DD"/>
    <w:rsid w:val="001F5F91"/>
    <w:rsid w:val="00211D44"/>
    <w:rsid w:val="0021364F"/>
    <w:rsid w:val="002729DE"/>
    <w:rsid w:val="002826E0"/>
    <w:rsid w:val="00287467"/>
    <w:rsid w:val="002A6888"/>
    <w:rsid w:val="002B27F0"/>
    <w:rsid w:val="002C25EE"/>
    <w:rsid w:val="002D28C7"/>
    <w:rsid w:val="003261D4"/>
    <w:rsid w:val="00331D64"/>
    <w:rsid w:val="003412FA"/>
    <w:rsid w:val="003540E3"/>
    <w:rsid w:val="00360539"/>
    <w:rsid w:val="003868A5"/>
    <w:rsid w:val="0039565D"/>
    <w:rsid w:val="003A4134"/>
    <w:rsid w:val="003A46C6"/>
    <w:rsid w:val="003A5C15"/>
    <w:rsid w:val="003B2808"/>
    <w:rsid w:val="003E05B5"/>
    <w:rsid w:val="003F3476"/>
    <w:rsid w:val="004205C5"/>
    <w:rsid w:val="0042627F"/>
    <w:rsid w:val="004376A7"/>
    <w:rsid w:val="00453DFA"/>
    <w:rsid w:val="004621C5"/>
    <w:rsid w:val="00467805"/>
    <w:rsid w:val="00482CDB"/>
    <w:rsid w:val="004B0A05"/>
    <w:rsid w:val="004B175D"/>
    <w:rsid w:val="004E0DC2"/>
    <w:rsid w:val="004E4EEF"/>
    <w:rsid w:val="00506E8A"/>
    <w:rsid w:val="005266B2"/>
    <w:rsid w:val="0052789B"/>
    <w:rsid w:val="00566FE2"/>
    <w:rsid w:val="00580C47"/>
    <w:rsid w:val="00590C74"/>
    <w:rsid w:val="005B2545"/>
    <w:rsid w:val="005B7060"/>
    <w:rsid w:val="005E0DB7"/>
    <w:rsid w:val="005E6D65"/>
    <w:rsid w:val="00603E71"/>
    <w:rsid w:val="00623849"/>
    <w:rsid w:val="0062503D"/>
    <w:rsid w:val="006560F9"/>
    <w:rsid w:val="0066723D"/>
    <w:rsid w:val="006818BE"/>
    <w:rsid w:val="00685FE5"/>
    <w:rsid w:val="006A593A"/>
    <w:rsid w:val="006C6C7A"/>
    <w:rsid w:val="006D39CB"/>
    <w:rsid w:val="006D4F8A"/>
    <w:rsid w:val="006F1C80"/>
    <w:rsid w:val="0070064A"/>
    <w:rsid w:val="00715A0E"/>
    <w:rsid w:val="00717D82"/>
    <w:rsid w:val="0072347E"/>
    <w:rsid w:val="0073710E"/>
    <w:rsid w:val="007614BC"/>
    <w:rsid w:val="007649BD"/>
    <w:rsid w:val="007763B7"/>
    <w:rsid w:val="00785943"/>
    <w:rsid w:val="007A0C09"/>
    <w:rsid w:val="007B422A"/>
    <w:rsid w:val="007F15EA"/>
    <w:rsid w:val="00804C11"/>
    <w:rsid w:val="00820B91"/>
    <w:rsid w:val="00823A8D"/>
    <w:rsid w:val="00834081"/>
    <w:rsid w:val="008456FB"/>
    <w:rsid w:val="008513C5"/>
    <w:rsid w:val="008B3EC7"/>
    <w:rsid w:val="008C7781"/>
    <w:rsid w:val="008E09E3"/>
    <w:rsid w:val="008E0E75"/>
    <w:rsid w:val="008E4C06"/>
    <w:rsid w:val="008F59B9"/>
    <w:rsid w:val="008F6026"/>
    <w:rsid w:val="009129BD"/>
    <w:rsid w:val="00945CC6"/>
    <w:rsid w:val="009473ED"/>
    <w:rsid w:val="00954170"/>
    <w:rsid w:val="009843DB"/>
    <w:rsid w:val="00990B74"/>
    <w:rsid w:val="009B4EB5"/>
    <w:rsid w:val="009C367E"/>
    <w:rsid w:val="009C4876"/>
    <w:rsid w:val="009C67F3"/>
    <w:rsid w:val="00A027F9"/>
    <w:rsid w:val="00A03FEB"/>
    <w:rsid w:val="00A20062"/>
    <w:rsid w:val="00A471AE"/>
    <w:rsid w:val="00A5204A"/>
    <w:rsid w:val="00A6760A"/>
    <w:rsid w:val="00A772E9"/>
    <w:rsid w:val="00A96FE7"/>
    <w:rsid w:val="00AC3A8C"/>
    <w:rsid w:val="00AD5D02"/>
    <w:rsid w:val="00B5184C"/>
    <w:rsid w:val="00B73B38"/>
    <w:rsid w:val="00B81048"/>
    <w:rsid w:val="00B85637"/>
    <w:rsid w:val="00BA751E"/>
    <w:rsid w:val="00BD4EAB"/>
    <w:rsid w:val="00BF42B6"/>
    <w:rsid w:val="00BF715E"/>
    <w:rsid w:val="00C143C7"/>
    <w:rsid w:val="00C1489E"/>
    <w:rsid w:val="00C451E5"/>
    <w:rsid w:val="00C56BFB"/>
    <w:rsid w:val="00C57422"/>
    <w:rsid w:val="00C67AE3"/>
    <w:rsid w:val="00C71DEF"/>
    <w:rsid w:val="00C95B87"/>
    <w:rsid w:val="00CA70F4"/>
    <w:rsid w:val="00CB1A37"/>
    <w:rsid w:val="00CB6204"/>
    <w:rsid w:val="00D00395"/>
    <w:rsid w:val="00D3256B"/>
    <w:rsid w:val="00D4094B"/>
    <w:rsid w:val="00D56B27"/>
    <w:rsid w:val="00D718CC"/>
    <w:rsid w:val="00D73432"/>
    <w:rsid w:val="00D75024"/>
    <w:rsid w:val="00D91736"/>
    <w:rsid w:val="00DA369E"/>
    <w:rsid w:val="00DB1477"/>
    <w:rsid w:val="00DB607C"/>
    <w:rsid w:val="00DD4329"/>
    <w:rsid w:val="00DD71F3"/>
    <w:rsid w:val="00DD76C8"/>
    <w:rsid w:val="00DE39E0"/>
    <w:rsid w:val="00DF628B"/>
    <w:rsid w:val="00E31092"/>
    <w:rsid w:val="00E51508"/>
    <w:rsid w:val="00E51C12"/>
    <w:rsid w:val="00E549F5"/>
    <w:rsid w:val="00E616F8"/>
    <w:rsid w:val="00E85427"/>
    <w:rsid w:val="00E855FB"/>
    <w:rsid w:val="00E858E5"/>
    <w:rsid w:val="00E86488"/>
    <w:rsid w:val="00E900C7"/>
    <w:rsid w:val="00E936F0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4160D-435D-42BD-A994-99AA313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637"/>
  </w:style>
  <w:style w:type="paragraph" w:styleId="llb">
    <w:name w:val="footer"/>
    <w:basedOn w:val="Norml"/>
    <w:link w:val="llb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637"/>
  </w:style>
  <w:style w:type="paragraph" w:styleId="Listaszerbekezds">
    <w:name w:val="List Paragraph"/>
    <w:basedOn w:val="Norml"/>
    <w:uiPriority w:val="34"/>
    <w:qFormat/>
    <w:rsid w:val="0052789B"/>
    <w:pPr>
      <w:ind w:left="720"/>
      <w:contextualSpacing/>
    </w:pPr>
  </w:style>
  <w:style w:type="table" w:styleId="Rcsostblzat">
    <w:name w:val="Table Grid"/>
    <w:basedOn w:val="Normltblzat"/>
    <w:uiPriority w:val="59"/>
    <w:rsid w:val="0028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7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68DF-37EB-4EEE-B9A4-D85F761C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1262</Words>
  <Characters>8709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User3</cp:lastModifiedBy>
  <cp:revision>24</cp:revision>
  <cp:lastPrinted>2018-05-22T07:27:00Z</cp:lastPrinted>
  <dcterms:created xsi:type="dcterms:W3CDTF">2018-04-09T07:58:00Z</dcterms:created>
  <dcterms:modified xsi:type="dcterms:W3CDTF">2018-05-25T07:32:00Z</dcterms:modified>
</cp:coreProperties>
</file>