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48" w:rsidRPr="000B3F94" w:rsidRDefault="006B1148" w:rsidP="005159B5">
      <w:pPr>
        <w:pStyle w:val="Cmsor1"/>
        <w:numPr>
          <w:ilvl w:val="0"/>
          <w:numId w:val="1"/>
        </w:numPr>
        <w:ind w:left="0" w:firstLine="0"/>
        <w:jc w:val="right"/>
        <w:rPr>
          <w:i/>
        </w:rPr>
      </w:pPr>
      <w:r>
        <w:t xml:space="preserve">2. számú </w:t>
      </w:r>
      <w:r w:rsidR="005159B5">
        <w:t xml:space="preserve">(kiegészítő) </w:t>
      </w:r>
      <w:r w:rsidR="000B3F94">
        <w:t xml:space="preserve">melléklet az </w:t>
      </w:r>
      <w:r w:rsidR="00D7690C">
        <w:t>3/</w:t>
      </w:r>
      <w:r w:rsidR="000B3F94">
        <w:t>201</w:t>
      </w:r>
      <w:r w:rsidR="00550F1D">
        <w:t>4</w:t>
      </w:r>
      <w:r w:rsidR="000B3F94">
        <w:t>.(II</w:t>
      </w:r>
      <w:r w:rsidR="00D7690C">
        <w:t>.04.</w:t>
      </w:r>
      <w:r w:rsidR="000B3F94">
        <w:t xml:space="preserve">) </w:t>
      </w:r>
      <w:r w:rsidR="00550F1D">
        <w:t>önkormányzati</w:t>
      </w:r>
      <w:r w:rsidR="000B3F94">
        <w:t xml:space="preserve"> rendelethez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 xml:space="preserve">1. A Szilvásvárad </w:t>
      </w:r>
      <w:r w:rsidR="005159B5">
        <w:t>K</w:t>
      </w:r>
      <w:r>
        <w:t>özség Önkormányzat</w:t>
      </w:r>
      <w:r w:rsidR="005159B5">
        <w:t>a</w:t>
      </w:r>
      <w:r>
        <w:t xml:space="preserve"> költségvetési szerve alapító okiratának:</w:t>
      </w:r>
    </w:p>
    <w:p w:rsidR="006B1148" w:rsidRDefault="006B1148" w:rsidP="006B1148">
      <w:pPr>
        <w:ind w:firstLine="708"/>
        <w:jc w:val="both"/>
      </w:pPr>
      <w:r>
        <w:t>- kelte:</w:t>
      </w:r>
      <w:r>
        <w:tab/>
        <w:t>1990.IX.30.</w:t>
      </w:r>
    </w:p>
    <w:p w:rsidR="006B1148" w:rsidRDefault="006B1148" w:rsidP="000B3F94">
      <w:pPr>
        <w:ind w:firstLine="708"/>
        <w:jc w:val="both"/>
      </w:pPr>
      <w:r>
        <w:t xml:space="preserve">- </w:t>
      </w:r>
      <w:r>
        <w:rPr>
          <w:rStyle w:val="Lbjegyzet-hivatkozs"/>
        </w:rPr>
        <w:footnoteReference w:id="1"/>
      </w:r>
      <w:r>
        <w:t>száma: -</w:t>
      </w:r>
    </w:p>
    <w:p w:rsidR="006B1148" w:rsidRDefault="006B1148" w:rsidP="000B3F94">
      <w:pPr>
        <w:spacing w:before="120"/>
        <w:jc w:val="both"/>
      </w:pPr>
      <w:r>
        <w:t>2. A Kiegészítő melléklet 1. számú melléklete tartalmazza:</w:t>
      </w:r>
    </w:p>
    <w:p w:rsidR="006B1148" w:rsidRDefault="006B1148" w:rsidP="006B1148">
      <w:pPr>
        <w:ind w:left="708"/>
        <w:jc w:val="both"/>
      </w:pPr>
      <w:r>
        <w:t xml:space="preserve">- Az állami feladatként ellátott alaptevékenységet, </w:t>
      </w:r>
      <w:r w:rsidR="005159B5">
        <w:t>kormányzati funkciókat</w:t>
      </w:r>
      <w:r>
        <w:t xml:space="preserve">, valamint az azokat meghatározó </w:t>
      </w:r>
      <w:proofErr w:type="gramStart"/>
      <w:r>
        <w:t>jogszabály(</w:t>
      </w:r>
      <w:proofErr w:type="gramEnd"/>
      <w:r>
        <w:t>ok) megjelölését;</w:t>
      </w:r>
    </w:p>
    <w:p w:rsidR="006B1148" w:rsidRDefault="006B1148" w:rsidP="006B1148">
      <w:pPr>
        <w:ind w:firstLine="708"/>
        <w:jc w:val="both"/>
      </w:pPr>
      <w:r>
        <w:t>- Az alaptevékenységek forrásait;</w:t>
      </w:r>
    </w:p>
    <w:p w:rsidR="006B1148" w:rsidRDefault="006B1148" w:rsidP="000B3F94">
      <w:pPr>
        <w:ind w:firstLine="708"/>
        <w:jc w:val="both"/>
      </w:pPr>
      <w:r>
        <w:t>- Az alaptevékenység feladatmutatóit.</w:t>
      </w:r>
    </w:p>
    <w:p w:rsidR="006B1148" w:rsidRDefault="006B1148" w:rsidP="000B3F94">
      <w:pPr>
        <w:spacing w:before="120"/>
        <w:jc w:val="both"/>
      </w:pPr>
      <w:r>
        <w:t>3. A Kiegészítő melléklet 2. számú melléklete tartalmazza:</w:t>
      </w:r>
    </w:p>
    <w:p w:rsidR="006B1148" w:rsidRDefault="006B1148" w:rsidP="006B1148">
      <w:pPr>
        <w:ind w:firstLine="708"/>
        <w:jc w:val="both"/>
      </w:pPr>
      <w:r>
        <w:t>- A vállalkozási feladatok és közhasznú, vagy gazdasági társaságban való</w:t>
      </w:r>
    </w:p>
    <w:p w:rsidR="006B1148" w:rsidRDefault="006B1148" w:rsidP="006B1148">
      <w:pPr>
        <w:ind w:firstLine="708"/>
        <w:jc w:val="both"/>
      </w:pPr>
      <w:r>
        <w:t xml:space="preserve"> </w:t>
      </w:r>
      <w:proofErr w:type="gramStart"/>
      <w:r>
        <w:t>részvételnek</w:t>
      </w:r>
      <w:proofErr w:type="gramEnd"/>
      <w:r>
        <w:t xml:space="preserve"> a részletes – alaptevékenységtől elhatárolt – felsorolását;</w:t>
      </w:r>
    </w:p>
    <w:p w:rsidR="006B1148" w:rsidRDefault="006B1148" w:rsidP="006B1148">
      <w:pPr>
        <w:ind w:firstLine="708"/>
        <w:jc w:val="both"/>
      </w:pPr>
      <w:r>
        <w:t>- Az egyes feladatok, tevékenységek forrásait;</w:t>
      </w:r>
    </w:p>
    <w:p w:rsidR="006B1148" w:rsidRDefault="006B1148" w:rsidP="000B3F94">
      <w:pPr>
        <w:ind w:firstLine="708"/>
        <w:jc w:val="both"/>
      </w:pPr>
      <w:r>
        <w:t>- A tevékenység feladatmutatónak megnevezését.</w:t>
      </w:r>
    </w:p>
    <w:p w:rsidR="006B1148" w:rsidRDefault="006B1148" w:rsidP="000B3F94">
      <w:pPr>
        <w:spacing w:before="120"/>
        <w:jc w:val="both"/>
      </w:pPr>
      <w:r>
        <w:t>4. A költségvetési szerv szervezeti felépítését és működésének rendszerét, ezen belüli a szervezeti egységek, telephelyek megnevezését a 3. számú melléklet tartalmazza.</w:t>
      </w:r>
    </w:p>
    <w:p w:rsidR="006B1148" w:rsidRDefault="006B1148" w:rsidP="000B3F94">
      <w:pPr>
        <w:spacing w:before="120"/>
        <w:jc w:val="both"/>
      </w:pPr>
      <w:r>
        <w:t xml:space="preserve">5. </w:t>
      </w:r>
      <w:proofErr w:type="gramStart"/>
      <w:r>
        <w:t>A  költségvetés</w:t>
      </w:r>
      <w:proofErr w:type="gramEnd"/>
      <w:r>
        <w:t xml:space="preserve"> végrehajtására szolgáló számlaszámmal kapcsolatos adatok:</w:t>
      </w:r>
    </w:p>
    <w:p w:rsidR="006B1148" w:rsidRDefault="006B1148" w:rsidP="006B1148">
      <w:pPr>
        <w:numPr>
          <w:ilvl w:val="0"/>
          <w:numId w:val="2"/>
        </w:numPr>
        <w:jc w:val="both"/>
      </w:pPr>
      <w:r>
        <w:t xml:space="preserve">a számlavezető pénzintézet neve: OTP </w:t>
      </w:r>
      <w:proofErr w:type="spellStart"/>
      <w:r>
        <w:t>Nyrt</w:t>
      </w:r>
      <w:proofErr w:type="spellEnd"/>
      <w:r>
        <w:t>.</w:t>
      </w:r>
    </w:p>
    <w:p w:rsidR="006B1148" w:rsidRDefault="006B1148" w:rsidP="006B1148">
      <w:pPr>
        <w:numPr>
          <w:ilvl w:val="0"/>
          <w:numId w:val="2"/>
        </w:numPr>
        <w:jc w:val="both"/>
      </w:pPr>
      <w:proofErr w:type="gramStart"/>
      <w:r>
        <w:t>a  számlavezető</w:t>
      </w:r>
      <w:proofErr w:type="gramEnd"/>
      <w:r>
        <w:t xml:space="preserve"> pénzintézet címe: 3300 Eger, </w:t>
      </w:r>
      <w:r w:rsidR="00D7690C">
        <w:t>Törvényház utca 4.</w:t>
      </w:r>
    </w:p>
    <w:p w:rsidR="006B1148" w:rsidRDefault="006B1148" w:rsidP="006B1148">
      <w:pPr>
        <w:numPr>
          <w:ilvl w:val="0"/>
          <w:numId w:val="2"/>
        </w:numPr>
        <w:jc w:val="both"/>
      </w:pPr>
      <w:r>
        <w:t>a bankszámla száma és neve:</w:t>
      </w:r>
    </w:p>
    <w:p w:rsidR="006B1148" w:rsidRDefault="006B1148" w:rsidP="00D7690C">
      <w:pPr>
        <w:jc w:val="both"/>
      </w:pPr>
    </w:p>
    <w:tbl>
      <w:tblPr>
        <w:tblW w:w="5650" w:type="dxa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84"/>
        <w:gridCol w:w="2966"/>
      </w:tblGrid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Számla megnevezése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Számla száma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Állami hozzájárulás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11739009-15379243-05120000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Egyéb elkülönített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11739009-15379243-02130000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Gépjármű adó beszedési 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11739009-15379243-08970000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Iparűzési adó beszedési 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11739009-15379243-03540000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Magánsz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komm</w:t>
            </w:r>
            <w:proofErr w:type="spellEnd"/>
            <w:r>
              <w:rPr>
                <w:sz w:val="22"/>
              </w:rPr>
              <w:t>. adója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11739009-15379243-02820000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Vállalkozók </w:t>
            </w:r>
            <w:proofErr w:type="spellStart"/>
            <w:r>
              <w:rPr>
                <w:sz w:val="22"/>
              </w:rPr>
              <w:t>komm</w:t>
            </w:r>
            <w:proofErr w:type="spellEnd"/>
            <w:r>
              <w:rPr>
                <w:sz w:val="22"/>
              </w:rPr>
              <w:t>. adója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 w:rsidRPr="00F31675">
              <w:rPr>
                <w:sz w:val="22"/>
              </w:rPr>
              <w:t>11739009-15379243-02990000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rPr>
                <w:sz w:val="22"/>
              </w:rPr>
            </w:pPr>
            <w:r>
              <w:rPr>
                <w:sz w:val="22"/>
              </w:rPr>
              <w:t>Idegenforgalmi adó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11739009-15379243-03090000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Késedelmi pótlék beszedési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11739009-15379243-03780000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Egyéb bevétel beszedési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11739009-15379243-08800000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Bírság beszedési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11739009-15379243-03610000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Idegen bevételi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11739009-15379243-04400000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Talajterhelési díj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11739009-15379243-03920000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Illeték bevételi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11739009-15379243-03470000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Letéti számla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11739009-15379243-06530000</w:t>
            </w:r>
          </w:p>
        </w:tc>
      </w:tr>
      <w:tr w:rsidR="00D7690C" w:rsidTr="00EE235F">
        <w:trPr>
          <w:jc w:val="center"/>
        </w:trPr>
        <w:tc>
          <w:tcPr>
            <w:tcW w:w="2684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OEP finanszírozás</w:t>
            </w:r>
          </w:p>
        </w:tc>
        <w:tc>
          <w:tcPr>
            <w:tcW w:w="2966" w:type="dxa"/>
          </w:tcPr>
          <w:p w:rsidR="00D7690C" w:rsidRDefault="00D7690C" w:rsidP="00EE235F">
            <w:pPr>
              <w:jc w:val="both"/>
              <w:rPr>
                <w:sz w:val="22"/>
              </w:rPr>
            </w:pPr>
            <w:r>
              <w:rPr>
                <w:sz w:val="22"/>
              </w:rPr>
              <w:t>11739009-15379243-10080003</w:t>
            </w:r>
          </w:p>
        </w:tc>
      </w:tr>
    </w:tbl>
    <w:p w:rsidR="00D7690C" w:rsidRDefault="00D7690C" w:rsidP="00D7690C">
      <w:pPr>
        <w:jc w:val="both"/>
      </w:pPr>
    </w:p>
    <w:p w:rsidR="006B1148" w:rsidRDefault="006B1148" w:rsidP="000B3F94">
      <w:pPr>
        <w:spacing w:before="120"/>
        <w:jc w:val="both"/>
      </w:pPr>
      <w:r>
        <w:t>6. A szerv általános forgalmi adó alanyisága: általános forgalmi adóalany.</w:t>
      </w:r>
    </w:p>
    <w:p w:rsidR="006B1148" w:rsidRDefault="006B1148" w:rsidP="000B3F94">
      <w:pPr>
        <w:spacing w:before="120"/>
        <w:jc w:val="both"/>
      </w:pPr>
      <w:r>
        <w:t xml:space="preserve">7. A költségvetési szervhez rendelt önállóan </w:t>
      </w:r>
      <w:r w:rsidR="005159B5">
        <w:t>működő</w:t>
      </w:r>
      <w:r>
        <w:t xml:space="preserve"> költségvetési szervekkel kapcsolatos szabályozást a Kiegészítő melléklet 4. számú melléklete tartalmazza.</w:t>
      </w:r>
    </w:p>
    <w:p w:rsidR="006B1148" w:rsidRDefault="006B1148" w:rsidP="000B3F94">
      <w:pPr>
        <w:spacing w:before="120"/>
        <w:jc w:val="both"/>
      </w:pPr>
      <w:r>
        <w:t xml:space="preserve">8. A költségvetés tervezésével és végrehajtásával kapcsolatos különleges előírásokat, feltételeket </w:t>
      </w:r>
      <w:r w:rsidR="005159B5">
        <w:t>Közös</w:t>
      </w:r>
      <w:r>
        <w:t xml:space="preserve"> Hivatal – a Képviselő-testület által határozattal jóváhagyott –  </w:t>
      </w:r>
      <w:proofErr w:type="spellStart"/>
      <w:r>
        <w:t>SzMSz-ének</w:t>
      </w:r>
      <w:proofErr w:type="spellEnd"/>
      <w:r>
        <w:t xml:space="preserve"> 4. számú, „</w:t>
      </w:r>
      <w:proofErr w:type="gramStart"/>
      <w:r>
        <w:t>A</w:t>
      </w:r>
      <w:proofErr w:type="gramEnd"/>
      <w:r>
        <w:t xml:space="preserve"> költségvetési tervezési és végrehajtási szabályzat” című melléklete határozza meg.</w:t>
      </w:r>
    </w:p>
    <w:p w:rsidR="006B1148" w:rsidRDefault="006B1148" w:rsidP="006B1148">
      <w:pPr>
        <w:jc w:val="both"/>
      </w:pPr>
    </w:p>
    <w:p w:rsidR="006B1148" w:rsidRDefault="006B1148" w:rsidP="006B1148">
      <w:pPr>
        <w:sectPr w:rsidR="006B1148" w:rsidSect="00F9321E"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1134" w:right="1418" w:bottom="851" w:left="1418" w:header="708" w:footer="907" w:gutter="0"/>
          <w:cols w:space="708"/>
          <w:titlePg/>
          <w:docGrid w:linePitch="360"/>
        </w:sectPr>
      </w:pPr>
    </w:p>
    <w:p w:rsidR="0039451E" w:rsidRPr="00D7690C" w:rsidRDefault="0039451E" w:rsidP="005159B5">
      <w:pPr>
        <w:pStyle w:val="Cmsor3"/>
        <w:numPr>
          <w:ilvl w:val="0"/>
          <w:numId w:val="0"/>
        </w:numPr>
        <w:suppressAutoHyphens w:val="0"/>
        <w:spacing w:line="360" w:lineRule="auto"/>
        <w:jc w:val="center"/>
        <w:rPr>
          <w:bCs/>
          <w:sz w:val="24"/>
          <w:szCs w:val="24"/>
          <w:lang w:eastAsia="hu-HU"/>
        </w:rPr>
      </w:pPr>
      <w:r w:rsidRPr="00D7690C">
        <w:rPr>
          <w:bCs/>
          <w:sz w:val="24"/>
          <w:szCs w:val="24"/>
          <w:lang w:eastAsia="hu-HU"/>
        </w:rPr>
        <w:lastRenderedPageBreak/>
        <w:t>Kiegészítő melléklet</w:t>
      </w:r>
    </w:p>
    <w:p w:rsidR="0039451E" w:rsidRPr="00D7690C" w:rsidRDefault="0039451E" w:rsidP="00F9321E">
      <w:pPr>
        <w:pStyle w:val="Cmsor3"/>
        <w:numPr>
          <w:ilvl w:val="0"/>
          <w:numId w:val="0"/>
        </w:numPr>
        <w:suppressAutoHyphens w:val="0"/>
        <w:spacing w:line="360" w:lineRule="auto"/>
        <w:jc w:val="center"/>
        <w:rPr>
          <w:sz w:val="24"/>
          <w:szCs w:val="24"/>
        </w:rPr>
      </w:pPr>
      <w:r w:rsidRPr="00D7690C">
        <w:rPr>
          <w:bCs/>
          <w:sz w:val="24"/>
          <w:szCs w:val="24"/>
          <w:lang w:eastAsia="hu-HU"/>
        </w:rPr>
        <w:t xml:space="preserve">1. számú melléklete az Önkormányzat által </w:t>
      </w:r>
      <w:r w:rsidRPr="00D7690C">
        <w:rPr>
          <w:sz w:val="24"/>
          <w:szCs w:val="24"/>
        </w:rPr>
        <w:t xml:space="preserve">ellátandó, és a </w:t>
      </w:r>
      <w:proofErr w:type="spellStart"/>
      <w:r w:rsidRPr="00D7690C">
        <w:rPr>
          <w:sz w:val="24"/>
          <w:szCs w:val="24"/>
        </w:rPr>
        <w:t>szakfeladatrend</w:t>
      </w:r>
      <w:proofErr w:type="spellEnd"/>
      <w:r w:rsidRPr="00D7690C">
        <w:rPr>
          <w:sz w:val="24"/>
          <w:szCs w:val="24"/>
        </w:rPr>
        <w:t xml:space="preserve"> szerinti szakfeladat számmal és megnevezésse</w:t>
      </w:r>
      <w:r w:rsidR="00F9321E" w:rsidRPr="00D7690C">
        <w:rPr>
          <w:sz w:val="24"/>
          <w:szCs w:val="24"/>
        </w:rPr>
        <w:t>l besorolt alaptevékenységeiről</w:t>
      </w:r>
      <w:r w:rsidR="001618BA">
        <w:rPr>
          <w:rStyle w:val="Lbjegyzet-hivatkozs"/>
          <w:sz w:val="24"/>
          <w:szCs w:val="24"/>
        </w:rPr>
        <w:footnoteReference w:id="2"/>
      </w:r>
    </w:p>
    <w:tbl>
      <w:tblPr>
        <w:tblW w:w="10148" w:type="dxa"/>
        <w:tblInd w:w="-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4336"/>
        <w:gridCol w:w="1418"/>
        <w:gridCol w:w="1901"/>
        <w:gridCol w:w="1359"/>
      </w:tblGrid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Alaptevékenység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Az </w:t>
            </w:r>
            <w:proofErr w:type="spellStart"/>
            <w:r>
              <w:rPr>
                <w:b/>
                <w:sz w:val="18"/>
              </w:rPr>
              <w:t>alaptevé-kenységre</w:t>
            </w:r>
            <w:proofErr w:type="spellEnd"/>
          </w:p>
          <w:p w:rsidR="001618BA" w:rsidRDefault="001618BA" w:rsidP="00A155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vonatkozó</w:t>
            </w:r>
          </w:p>
          <w:p w:rsidR="001618BA" w:rsidRDefault="001618BA" w:rsidP="00A155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főbb </w:t>
            </w:r>
            <w:proofErr w:type="gramStart"/>
            <w:r>
              <w:rPr>
                <w:b/>
                <w:sz w:val="18"/>
              </w:rPr>
              <w:t>jogszabály(</w:t>
            </w:r>
            <w:proofErr w:type="gramEnd"/>
            <w:r>
              <w:rPr>
                <w:b/>
                <w:sz w:val="18"/>
              </w:rPr>
              <w:t>ok)*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 alaptevékenység forrásai</w:t>
            </w:r>
          </w:p>
          <w:p w:rsidR="001618BA" w:rsidRDefault="001618BA" w:rsidP="00A155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(Ha a forrás nem elegendő, más saját forrás kerül felhasználásra)</w:t>
            </w:r>
          </w:p>
        </w:tc>
        <w:tc>
          <w:tcPr>
            <w:tcW w:w="1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 alap-tevékenység feladat-mutatója</w:t>
            </w: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Neve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Pr="00C84C8F" w:rsidRDefault="001618BA" w:rsidP="001618BA">
            <w:pPr>
              <w:pStyle w:val="Cmsor1"/>
              <w:numPr>
                <w:ilvl w:val="0"/>
                <w:numId w:val="1"/>
              </w:numPr>
              <w:ind w:left="435" w:firstLine="1"/>
              <w:jc w:val="center"/>
              <w:rPr>
                <w:b w:val="0"/>
                <w:lang w:val="hu-HU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Cs/>
                <w:sz w:val="22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011130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897592">
              <w:rPr>
                <w:iCs/>
                <w:sz w:val="20"/>
                <w:szCs w:val="20"/>
              </w:rPr>
              <w:t>Önkormányzatok és önkormányzat hivatalok jogalkotó és általános igazgatási tevékenysége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Alaptörvény, </w:t>
            </w:r>
            <w:proofErr w:type="spellStart"/>
            <w:r>
              <w:rPr>
                <w:sz w:val="20"/>
              </w:rPr>
              <w:t>Mötv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bCs/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011220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897592">
              <w:rPr>
                <w:iCs/>
                <w:sz w:val="20"/>
                <w:szCs w:val="20"/>
              </w:rPr>
              <w:t>Adó-, vám- és jövedéki igazgatás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Árt</w:t>
            </w:r>
            <w:proofErr w:type="gramStart"/>
            <w:r>
              <w:rPr>
                <w:sz w:val="20"/>
              </w:rPr>
              <w:t>.,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bCs/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013320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Köztemető fenntartás és működtetés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1999. évi XLIII. törvény 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  <w:r w:rsidRPr="004F3F03"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013350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Az önkormányzati vagyonnal való gazdálkodással kapcsolatos feladatok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2011. évi CXCVI. törvény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013360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Más szerv részére végzett pénzügyi- gazdálkodási, üzemeltetési, egyéb szolgáltatások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016010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választási jogszabályok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016020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Országos és helyi népszavazással kapcsolatos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  <w:r w:rsidRPr="004F3F03">
              <w:rPr>
                <w:sz w:val="20"/>
              </w:rPr>
              <w:t>választási jogszabályok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016080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Kiemelt állami és önkormányzati rendezvények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041231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Rövid időtartamú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  <w:r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041232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Start-munka program – Téli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618BA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r w:rsidRPr="00356151"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041233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Hosszabb időtartamú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r w:rsidRPr="00356151"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041237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Közfoglalkoztatási mintaprogram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r w:rsidRPr="00356151"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042180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Állat-egészségügy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042220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Erdőgazdálkodás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045120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Út, autópálya építése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045150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Egyéb szárazföldi személyszállítás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045160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Közutak, hidak, alagutak üzemeltetése, fenntartása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045170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Parkoló, garázs üzemeltetése, fenntartása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047310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Turizmus igazgatása és támogatása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047320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Turizmusfejlesztési támogatások és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051020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Nem veszélyes (települési) hulladék összetevőinek válogatása, elkülönített begyűjtése, szállítása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  <w:proofErr w:type="spellStart"/>
            <w:r w:rsidRPr="004F3F03">
              <w:rPr>
                <w:sz w:val="20"/>
              </w:rPr>
              <w:t>Hgt</w:t>
            </w:r>
            <w:proofErr w:type="spellEnd"/>
            <w:r w:rsidRPr="004F3F03"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051030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Nem veszélyes (települési) hulladék vegyes (ömlesztett) begyűjtése, szállítása,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  <w:proofErr w:type="spellStart"/>
            <w:r w:rsidRPr="004F3F03">
              <w:rPr>
                <w:sz w:val="20"/>
              </w:rPr>
              <w:t>Hgt</w:t>
            </w:r>
            <w:proofErr w:type="spellEnd"/>
            <w:r w:rsidRPr="004F3F03"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051050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Veszélyes hulladék begyűjtése, szállítása,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Hgt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052020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Szennyvíz begyűjtése, tisztítása, elhelyezése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Hgt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064010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Közvilágítás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  <w:r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066010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Zöldterület kezelés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  <w:r w:rsidRPr="004F3F03"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066020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Város-, községgazdálkodási 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072111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Háziorvosi alapellátás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072112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Háziorvosi ügyeleti 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072311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Fogorvosi alapellátás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076062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Település-egészségügyi feladatok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081030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Sportlétesítmények, edzőtáborok működtetése és fejlesztése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081045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Szabadidősport- (rekreációs sport-) tevékenység és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081071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Üdülői szálláshely-szolgáltatás és étkeztetés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082044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Könyvtári szolgáltatások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082063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Múzeumi kiállítási tevékenység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082070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Történelmi hely, építmény, egyéb látványosság működtetése és megóvása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lastRenderedPageBreak/>
              <w:t>082091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Közművelődés- közösségi és társadalmi részvétel fejlesztése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082092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Közművelődés- hagyományos közösségi kulturális értékek gondozása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Pr="000816D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086090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Mindenféle egyéb szabadidős szolgáltatás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rPr>
                <w:b/>
                <w:i/>
              </w:rPr>
            </w:pPr>
            <w:r w:rsidRPr="0055394F">
              <w:rPr>
                <w:b/>
                <w:i/>
                <w:iCs/>
                <w:sz w:val="20"/>
                <w:szCs w:val="20"/>
              </w:rPr>
              <w:t>09601</w:t>
            </w:r>
            <w:r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rPr>
                <w:b/>
                <w:i/>
              </w:rPr>
            </w:pPr>
            <w:r>
              <w:rPr>
                <w:b/>
                <w:i/>
                <w:iCs/>
                <w:sz w:val="20"/>
                <w:szCs w:val="20"/>
              </w:rPr>
              <w:t>Gyermek</w:t>
            </w:r>
            <w:r w:rsidRPr="0055394F">
              <w:rPr>
                <w:b/>
                <w:i/>
                <w:iCs/>
                <w:sz w:val="20"/>
                <w:szCs w:val="20"/>
              </w:rPr>
              <w:t>étkeztetés</w:t>
            </w:r>
            <w:r>
              <w:rPr>
                <w:b/>
                <w:i/>
                <w:iCs/>
                <w:sz w:val="20"/>
                <w:szCs w:val="20"/>
              </w:rPr>
              <w:t xml:space="preserve"> köznevelési</w:t>
            </w:r>
            <w:r w:rsidRPr="0055394F">
              <w:rPr>
                <w:b/>
                <w:i/>
                <w:iCs/>
                <w:sz w:val="20"/>
                <w:szCs w:val="20"/>
              </w:rPr>
              <w:t xml:space="preserve"> intézmény</w:t>
            </w:r>
            <w:r>
              <w:rPr>
                <w:b/>
                <w:i/>
                <w:iCs/>
                <w:sz w:val="20"/>
                <w:szCs w:val="20"/>
              </w:rPr>
              <w:t>ben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jc w:val="center"/>
              <w:rPr>
                <w:b/>
                <w:i/>
                <w:sz w:val="20"/>
              </w:rPr>
            </w:pPr>
            <w:r w:rsidRPr="0055394F">
              <w:rPr>
                <w:b/>
                <w:i/>
                <w:sz w:val="20"/>
              </w:rPr>
              <w:t>Gyvt.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jc w:val="both"/>
              <w:rPr>
                <w:b/>
                <w:i/>
                <w:sz w:val="20"/>
              </w:rPr>
            </w:pPr>
            <w:r w:rsidRPr="0055394F">
              <w:rPr>
                <w:b/>
                <w:i/>
                <w:sz w:val="20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55394F" w:rsidRDefault="001618BA" w:rsidP="00A15529">
            <w:pPr>
              <w:jc w:val="center"/>
              <w:rPr>
                <w:b/>
                <w:bCs/>
                <w:i/>
                <w:sz w:val="20"/>
              </w:rPr>
            </w:pPr>
            <w:r w:rsidRPr="0055394F">
              <w:rPr>
                <w:b/>
                <w:bCs/>
                <w:i/>
                <w:sz w:val="20"/>
              </w:rPr>
              <w:t>fő</w:t>
            </w: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rPr>
                <w:b/>
                <w:i/>
              </w:rPr>
            </w:pPr>
            <w:r w:rsidRPr="0055394F">
              <w:rPr>
                <w:b/>
                <w:i/>
                <w:iCs/>
                <w:sz w:val="20"/>
                <w:szCs w:val="20"/>
              </w:rPr>
              <w:t>09602</w:t>
            </w:r>
            <w:r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rPr>
                <w:b/>
                <w:i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Munkahelyi </w:t>
            </w:r>
            <w:r w:rsidRPr="0055394F">
              <w:rPr>
                <w:b/>
                <w:i/>
                <w:iCs/>
                <w:sz w:val="20"/>
                <w:szCs w:val="20"/>
              </w:rPr>
              <w:t>étkeztetés</w:t>
            </w:r>
            <w:r>
              <w:rPr>
                <w:b/>
                <w:i/>
                <w:iCs/>
                <w:sz w:val="20"/>
                <w:szCs w:val="20"/>
              </w:rPr>
              <w:t xml:space="preserve"> köznevelési</w:t>
            </w:r>
            <w:r w:rsidRPr="0055394F">
              <w:rPr>
                <w:b/>
                <w:i/>
                <w:iCs/>
                <w:sz w:val="20"/>
                <w:szCs w:val="20"/>
              </w:rPr>
              <w:t xml:space="preserve"> intézmény</w:t>
            </w:r>
            <w:r>
              <w:rPr>
                <w:b/>
                <w:i/>
                <w:iCs/>
                <w:sz w:val="20"/>
                <w:szCs w:val="20"/>
              </w:rPr>
              <w:t>ben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jc w:val="center"/>
              <w:rPr>
                <w:b/>
                <w:i/>
                <w:sz w:val="20"/>
              </w:rPr>
            </w:pPr>
            <w:r w:rsidRPr="0055394F">
              <w:rPr>
                <w:b/>
                <w:i/>
                <w:sz w:val="20"/>
              </w:rPr>
              <w:t>Gyvt.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55394F" w:rsidRDefault="001618BA" w:rsidP="00A15529">
            <w:pPr>
              <w:jc w:val="both"/>
              <w:rPr>
                <w:b/>
                <w:i/>
                <w:sz w:val="20"/>
              </w:rPr>
            </w:pPr>
            <w:r w:rsidRPr="0055394F">
              <w:rPr>
                <w:b/>
                <w:i/>
                <w:sz w:val="20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55394F" w:rsidRDefault="001618BA" w:rsidP="00A15529">
            <w:pPr>
              <w:jc w:val="center"/>
              <w:rPr>
                <w:b/>
                <w:bCs/>
                <w:i/>
                <w:sz w:val="20"/>
              </w:rPr>
            </w:pPr>
            <w:r w:rsidRPr="0055394F">
              <w:rPr>
                <w:b/>
                <w:bCs/>
                <w:i/>
                <w:sz w:val="20"/>
              </w:rPr>
              <w:t>fő</w:t>
            </w: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102022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2F2DC6" w:rsidRDefault="001618BA" w:rsidP="00A15529">
            <w:pPr>
              <w:rPr>
                <w:iCs/>
                <w:sz w:val="20"/>
                <w:szCs w:val="20"/>
              </w:rPr>
            </w:pPr>
            <w:r w:rsidRPr="002F2DC6">
              <w:rPr>
                <w:iCs/>
                <w:sz w:val="20"/>
                <w:szCs w:val="20"/>
              </w:rPr>
              <w:t xml:space="preserve">Időskorúak, </w:t>
            </w:r>
            <w:proofErr w:type="spellStart"/>
            <w:r w:rsidRPr="002F2DC6">
              <w:rPr>
                <w:iCs/>
                <w:sz w:val="20"/>
                <w:szCs w:val="20"/>
              </w:rPr>
              <w:t>demens</w:t>
            </w:r>
            <w:proofErr w:type="spellEnd"/>
            <w:r w:rsidRPr="002F2DC6">
              <w:rPr>
                <w:iCs/>
                <w:sz w:val="20"/>
                <w:szCs w:val="20"/>
              </w:rPr>
              <w:t xml:space="preserve"> betegek átmeneti ellátása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102030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2F2DC6" w:rsidRDefault="001618BA" w:rsidP="00A15529">
            <w:pPr>
              <w:rPr>
                <w:iCs/>
                <w:sz w:val="20"/>
                <w:szCs w:val="20"/>
              </w:rPr>
            </w:pPr>
            <w:r w:rsidRPr="002F2DC6">
              <w:rPr>
                <w:iCs/>
                <w:sz w:val="20"/>
                <w:szCs w:val="20"/>
              </w:rPr>
              <w:t xml:space="preserve">Idősek, </w:t>
            </w:r>
            <w:proofErr w:type="spellStart"/>
            <w:r w:rsidRPr="002F2DC6">
              <w:rPr>
                <w:iCs/>
                <w:sz w:val="20"/>
                <w:szCs w:val="20"/>
              </w:rPr>
              <w:t>demenes</w:t>
            </w:r>
            <w:proofErr w:type="spellEnd"/>
            <w:r w:rsidRPr="002F2DC6">
              <w:rPr>
                <w:iCs/>
                <w:sz w:val="20"/>
                <w:szCs w:val="20"/>
              </w:rPr>
              <w:t xml:space="preserve"> betegek nappali ellátása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106020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Lakásfenntartással, lakhatással összefüggő ellátások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5D2CE9" w:rsidRDefault="001618BA" w:rsidP="00A155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Sztv.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107051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Szociális étkeztetés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center"/>
            </w:pPr>
            <w:r w:rsidRPr="00A44282">
              <w:rPr>
                <w:sz w:val="20"/>
              </w:rPr>
              <w:t>Sztv.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ellátott</w:t>
            </w: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107052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r w:rsidRPr="00BB3C2B">
              <w:rPr>
                <w:iCs/>
                <w:sz w:val="20"/>
                <w:szCs w:val="20"/>
              </w:rPr>
              <w:t>Házi segítségnyújtás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center"/>
            </w:pPr>
            <w:r w:rsidRPr="00A44282">
              <w:rPr>
                <w:sz w:val="20"/>
              </w:rPr>
              <w:t>Sztv.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ellátott</w:t>
            </w: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107053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Jelzőrendszeres házi segítségnyújtás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A44282" w:rsidRDefault="001618BA" w:rsidP="00A15529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Default="001618BA" w:rsidP="00A15529">
            <w:pPr>
              <w:jc w:val="center"/>
              <w:rPr>
                <w:bCs/>
                <w:sz w:val="20"/>
              </w:rPr>
            </w:pPr>
          </w:p>
        </w:tc>
      </w:tr>
      <w:tr w:rsidR="001618BA" w:rsidRPr="00897592" w:rsidTr="00A1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897592" w:rsidRDefault="001618BA" w:rsidP="00A15529">
            <w:r w:rsidRPr="00897592">
              <w:rPr>
                <w:iCs/>
                <w:sz w:val="20"/>
                <w:szCs w:val="20"/>
              </w:rPr>
              <w:t>107054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BB3C2B" w:rsidRDefault="001618BA" w:rsidP="00A15529">
            <w:pPr>
              <w:jc w:val="both"/>
              <w:rPr>
                <w:bCs/>
                <w:iCs/>
                <w:sz w:val="20"/>
              </w:rPr>
            </w:pPr>
            <w:r w:rsidRPr="00BB3C2B">
              <w:rPr>
                <w:iCs/>
                <w:sz w:val="20"/>
                <w:szCs w:val="20"/>
              </w:rPr>
              <w:t>Családsegítés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Default="001618BA" w:rsidP="00A15529">
            <w:pPr>
              <w:jc w:val="center"/>
            </w:pPr>
            <w:r w:rsidRPr="00A44282">
              <w:rPr>
                <w:sz w:val="20"/>
              </w:rPr>
              <w:t>Sztv.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1618BA" w:rsidRPr="004F3F03" w:rsidRDefault="001618BA" w:rsidP="00A15529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8BA" w:rsidRPr="00897592" w:rsidRDefault="001618BA" w:rsidP="00A1552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fő</w:t>
            </w:r>
          </w:p>
        </w:tc>
      </w:tr>
    </w:tbl>
    <w:p w:rsidR="00011C47" w:rsidRDefault="00011C47" w:rsidP="006B1148"/>
    <w:p w:rsidR="001618BA" w:rsidRDefault="001618BA" w:rsidP="006B1148">
      <w:pPr>
        <w:sectPr w:rsidR="001618BA" w:rsidSect="00F9321E">
          <w:footerReference w:type="default" r:id="rId11"/>
          <w:footerReference w:type="first" r:id="rId12"/>
          <w:type w:val="continuous"/>
          <w:pgSz w:w="11905" w:h="16837" w:code="9"/>
          <w:pgMar w:top="1134" w:right="1418" w:bottom="851" w:left="1418" w:header="709" w:footer="907" w:gutter="0"/>
          <w:paperSrc w:other="4"/>
          <w:cols w:space="708"/>
          <w:docGrid w:linePitch="360"/>
        </w:sectPr>
      </w:pPr>
    </w:p>
    <w:p w:rsidR="006B1148" w:rsidRDefault="000B3F94" w:rsidP="006B1148">
      <w:pPr>
        <w:jc w:val="right"/>
      </w:pPr>
      <w:r>
        <w:lastRenderedPageBreak/>
        <w:t>2. számú k</w:t>
      </w:r>
      <w:r w:rsidR="006B1148">
        <w:t>iegészítő melléklet 2. számú melléklete</w:t>
      </w:r>
    </w:p>
    <w:p w:rsidR="006B1148" w:rsidRDefault="006B1148" w:rsidP="006B1148"/>
    <w:p w:rsidR="006B1148" w:rsidRDefault="006B1148" w:rsidP="006B1148">
      <w:pPr>
        <w:pStyle w:val="Cmsor1"/>
        <w:numPr>
          <w:ilvl w:val="0"/>
          <w:numId w:val="1"/>
        </w:numPr>
        <w:ind w:left="436" w:firstLine="0"/>
        <w:jc w:val="center"/>
      </w:pPr>
      <w:r>
        <w:t>A vállalkozási feladatok és közhasznú, vagy gazdasági társaságban való</w:t>
      </w:r>
    </w:p>
    <w:p w:rsidR="006B1148" w:rsidRDefault="006B1148" w:rsidP="006B1148">
      <w:pPr>
        <w:pStyle w:val="Cmsor1"/>
        <w:numPr>
          <w:ilvl w:val="0"/>
          <w:numId w:val="1"/>
        </w:numPr>
        <w:ind w:left="436" w:firstLine="0"/>
        <w:jc w:val="center"/>
      </w:pPr>
      <w:r>
        <w:t>részvételnek a részletes felsorolása, a feladatok forrásai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  <w:rPr>
          <w:b/>
        </w:rPr>
      </w:pPr>
      <w:r>
        <w:rPr>
          <w:b/>
        </w:rPr>
        <w:t>1. A vállalkozási tevékenységek</w:t>
      </w:r>
    </w:p>
    <w:p w:rsidR="00F4783E" w:rsidRDefault="00F4783E" w:rsidP="006B1148">
      <w:pPr>
        <w:jc w:val="both"/>
      </w:pPr>
    </w:p>
    <w:p w:rsidR="006B1148" w:rsidRDefault="006B1148" w:rsidP="006B1148">
      <w:pPr>
        <w:jc w:val="both"/>
      </w:pPr>
      <w:r>
        <w:t xml:space="preserve">1.1. A </w:t>
      </w:r>
      <w:proofErr w:type="gramStart"/>
      <w:r>
        <w:t>szerv vállalkozási</w:t>
      </w:r>
      <w:proofErr w:type="gramEnd"/>
      <w:r>
        <w:t xml:space="preserve"> tevékenységet nem végez.</w:t>
      </w:r>
    </w:p>
    <w:p w:rsidR="006B1148" w:rsidRDefault="006B1148" w:rsidP="006B1148">
      <w:pPr>
        <w:jc w:val="both"/>
        <w:rPr>
          <w:b/>
        </w:rPr>
      </w:pPr>
    </w:p>
    <w:p w:rsidR="006B1148" w:rsidRPr="002F2DC6" w:rsidRDefault="006B1148" w:rsidP="006B1148">
      <w:pPr>
        <w:jc w:val="both"/>
        <w:rPr>
          <w:b/>
        </w:rPr>
      </w:pPr>
      <w:r w:rsidRPr="002F2DC6">
        <w:rPr>
          <w:b/>
        </w:rPr>
        <w:t>2. Közhasznú társaságban való részvétel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 xml:space="preserve">2.1. A szerv közhasznú </w:t>
      </w:r>
      <w:proofErr w:type="gramStart"/>
      <w:r>
        <w:t>társaság(</w:t>
      </w:r>
      <w:proofErr w:type="gramEnd"/>
      <w:r>
        <w:t>oknak) tagja.</w:t>
      </w:r>
    </w:p>
    <w:p w:rsidR="006B1148" w:rsidRDefault="006B1148" w:rsidP="006B1148">
      <w:pPr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19"/>
        <w:gridCol w:w="4520"/>
      </w:tblGrid>
      <w:tr w:rsidR="006B1148" w:rsidTr="00BB5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</w:tcBorders>
          </w:tcPr>
          <w:p w:rsidR="006B1148" w:rsidRDefault="006B1148" w:rsidP="00BB53D5">
            <w:pPr>
              <w:jc w:val="center"/>
              <w:rPr>
                <w:i/>
              </w:rPr>
            </w:pPr>
            <w:r>
              <w:rPr>
                <w:i/>
              </w:rPr>
              <w:t>A közhasznú társaság megnevezése,</w:t>
            </w:r>
          </w:p>
          <w:p w:rsidR="006B1148" w:rsidRDefault="006B1148" w:rsidP="00BB53D5">
            <w:pPr>
              <w:jc w:val="center"/>
              <w:rPr>
                <w:i/>
              </w:rPr>
            </w:pPr>
            <w:r>
              <w:rPr>
                <w:i/>
              </w:rPr>
              <w:t>adószáma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</w:tcPr>
          <w:p w:rsidR="006B1148" w:rsidRDefault="006B1148" w:rsidP="00BB53D5">
            <w:pPr>
              <w:jc w:val="center"/>
              <w:rPr>
                <w:i/>
              </w:rPr>
            </w:pPr>
            <w:r>
              <w:rPr>
                <w:i/>
              </w:rPr>
              <w:t>A közhasznú társaság által ellátott főbb tevékenységi körök</w:t>
            </w:r>
          </w:p>
        </w:tc>
      </w:tr>
      <w:tr w:rsidR="006B1148" w:rsidTr="00BB5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B1148" w:rsidRDefault="006B1148" w:rsidP="005159B5">
            <w:pPr>
              <w:jc w:val="both"/>
            </w:pPr>
            <w:r>
              <w:t xml:space="preserve">Bélkő Területfejlesztési </w:t>
            </w:r>
            <w:r w:rsidR="005159B5">
              <w:t xml:space="preserve">Nonprofit </w:t>
            </w:r>
            <w:r>
              <w:t>K</w:t>
            </w:r>
            <w:r w:rsidR="005159B5">
              <w:t>ft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6B1148" w:rsidRDefault="006B1148" w:rsidP="005159B5">
            <w:pPr>
              <w:jc w:val="both"/>
            </w:pPr>
            <w:r>
              <w:t xml:space="preserve">3346 Bélapátfalva, IV. Béla út </w:t>
            </w:r>
            <w:r w:rsidR="005159B5">
              <w:t>1</w:t>
            </w:r>
            <w:r>
              <w:t>.</w:t>
            </w:r>
          </w:p>
        </w:tc>
      </w:tr>
      <w:tr w:rsidR="006B1148" w:rsidTr="00BB5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9" w:type="dxa"/>
            <w:tcBorders>
              <w:left w:val="single" w:sz="8" w:space="0" w:color="000000"/>
              <w:bottom w:val="single" w:sz="8" w:space="0" w:color="000000"/>
            </w:tcBorders>
          </w:tcPr>
          <w:p w:rsidR="006B1148" w:rsidRDefault="006B1148" w:rsidP="00BB53D5">
            <w:pPr>
              <w:jc w:val="both"/>
              <w:rPr>
                <w:sz w:val="32"/>
              </w:rPr>
            </w:pPr>
          </w:p>
        </w:tc>
        <w:tc>
          <w:tcPr>
            <w:tcW w:w="4520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6B1148" w:rsidRDefault="006B1148" w:rsidP="00BB53D5">
            <w:pPr>
              <w:jc w:val="both"/>
              <w:rPr>
                <w:sz w:val="32"/>
              </w:rPr>
            </w:pPr>
          </w:p>
        </w:tc>
      </w:tr>
    </w:tbl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 xml:space="preserve">B) </w:t>
      </w:r>
      <w:proofErr w:type="gramStart"/>
      <w:r>
        <w:t>A</w:t>
      </w:r>
      <w:proofErr w:type="gramEnd"/>
      <w:r>
        <w:t xml:space="preserve"> közhasznú társaságban való részvétel forrásai: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>Tulajdoni hányad: 9,42 %</w:t>
      </w:r>
    </w:p>
    <w:p w:rsidR="006B1148" w:rsidRDefault="006B1148" w:rsidP="006B1148">
      <w:pPr>
        <w:jc w:val="both"/>
        <w:rPr>
          <w:b/>
          <w:sz w:val="32"/>
        </w:rPr>
      </w:pPr>
    </w:p>
    <w:p w:rsidR="006B1148" w:rsidRPr="002F2DC6" w:rsidRDefault="006B1148" w:rsidP="006B1148">
      <w:pPr>
        <w:jc w:val="both"/>
        <w:rPr>
          <w:b/>
        </w:rPr>
      </w:pPr>
      <w:r w:rsidRPr="002F2DC6">
        <w:rPr>
          <w:b/>
        </w:rPr>
        <w:t>3. Gazdasági társaságban való részvétel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 xml:space="preserve">3.1. A szerv gazdasági </w:t>
      </w:r>
      <w:proofErr w:type="gramStart"/>
      <w:r>
        <w:t>társaság(</w:t>
      </w:r>
      <w:proofErr w:type="gramEnd"/>
      <w:r>
        <w:t>ok)</w:t>
      </w:r>
      <w:proofErr w:type="spellStart"/>
      <w:r>
        <w:t>nak</w:t>
      </w:r>
      <w:proofErr w:type="spellEnd"/>
      <w:r>
        <w:t xml:space="preserve"> nem tagja.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ab/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8D362B" w:rsidRDefault="008D362B" w:rsidP="006B1148">
      <w:pPr>
        <w:jc w:val="both"/>
      </w:pPr>
    </w:p>
    <w:p w:rsidR="008D362B" w:rsidRDefault="008D362B" w:rsidP="006B1148">
      <w:pPr>
        <w:jc w:val="both"/>
      </w:pPr>
    </w:p>
    <w:p w:rsidR="006B1148" w:rsidRDefault="000B3F94" w:rsidP="006B1148">
      <w:pPr>
        <w:jc w:val="right"/>
      </w:pPr>
      <w:r>
        <w:lastRenderedPageBreak/>
        <w:t>2. számú k</w:t>
      </w:r>
      <w:r w:rsidR="006B1148">
        <w:t>iegészítő melléklet 3. számú melléklete</w:t>
      </w:r>
    </w:p>
    <w:p w:rsidR="006B1148" w:rsidRDefault="006B1148" w:rsidP="006B1148">
      <w:pPr>
        <w:jc w:val="both"/>
      </w:pPr>
    </w:p>
    <w:p w:rsidR="006B1148" w:rsidRDefault="006B1148" w:rsidP="006B1148">
      <w:pPr>
        <w:pStyle w:val="Cmsor1"/>
        <w:numPr>
          <w:ilvl w:val="0"/>
          <w:numId w:val="1"/>
        </w:numPr>
        <w:ind w:left="436" w:firstLine="0"/>
        <w:jc w:val="center"/>
      </w:pPr>
      <w:r>
        <w:t>A költségvetési szerv szervezeti felépítése és működésének rendszere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  <w:rPr>
          <w:b/>
        </w:rPr>
      </w:pPr>
    </w:p>
    <w:p w:rsidR="006B1148" w:rsidRDefault="006B1148" w:rsidP="006B1148">
      <w:pPr>
        <w:jc w:val="both"/>
        <w:rPr>
          <w:b/>
        </w:rPr>
      </w:pPr>
      <w:r>
        <w:rPr>
          <w:b/>
        </w:rPr>
        <w:t>1. A költségvetési szerv szervezeti felépítése, struktúrája a következő: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>Az Önkormányzat döntéshozó szerve:</w:t>
      </w:r>
    </w:p>
    <w:p w:rsidR="006B1148" w:rsidRDefault="006B1148" w:rsidP="006B1148">
      <w:pPr>
        <w:jc w:val="both"/>
      </w:pPr>
    </w:p>
    <w:p w:rsidR="006B1148" w:rsidRDefault="005159B5" w:rsidP="006B1148">
      <w:pPr>
        <w:jc w:val="both"/>
      </w:pPr>
      <w:r>
        <w:t>Szilvásvárad Község</w:t>
      </w:r>
      <w:r w:rsidR="006B1148">
        <w:t xml:space="preserve"> Önkormányzat</w:t>
      </w:r>
      <w:r>
        <w:t>ának</w:t>
      </w:r>
      <w:r w:rsidR="006B1148">
        <w:t xml:space="preserve"> Képviselő-testülete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>Az Önkormányzat szervei:</w:t>
      </w:r>
    </w:p>
    <w:p w:rsidR="006B1148" w:rsidRDefault="006B1148" w:rsidP="006B1148">
      <w:pPr>
        <w:jc w:val="both"/>
      </w:pPr>
    </w:p>
    <w:p w:rsidR="006B1148" w:rsidRDefault="006B1148" w:rsidP="006B1148">
      <w:pPr>
        <w:numPr>
          <w:ilvl w:val="0"/>
          <w:numId w:val="3"/>
        </w:numPr>
        <w:jc w:val="both"/>
      </w:pPr>
      <w:r>
        <w:t>Polgármester</w:t>
      </w:r>
    </w:p>
    <w:p w:rsidR="006B1148" w:rsidRDefault="006B1148" w:rsidP="006B1148">
      <w:pPr>
        <w:numPr>
          <w:ilvl w:val="0"/>
          <w:numId w:val="3"/>
        </w:numPr>
        <w:jc w:val="both"/>
      </w:pPr>
      <w:r>
        <w:t>Alpolgármester</w:t>
      </w:r>
    </w:p>
    <w:p w:rsidR="006B1148" w:rsidRDefault="006B1148" w:rsidP="006B1148">
      <w:pPr>
        <w:numPr>
          <w:ilvl w:val="0"/>
          <w:numId w:val="3"/>
        </w:numPr>
        <w:jc w:val="both"/>
      </w:pPr>
      <w:r>
        <w:t xml:space="preserve">az önkormányzat </w:t>
      </w:r>
      <w:proofErr w:type="spellStart"/>
      <w:r>
        <w:t>SzMSz-éről</w:t>
      </w:r>
      <w:proofErr w:type="spellEnd"/>
      <w:r>
        <w:t xml:space="preserve"> szóló rendeletben meghatározott bizottságok</w:t>
      </w:r>
    </w:p>
    <w:p w:rsidR="005159B5" w:rsidRDefault="005159B5" w:rsidP="006B1148">
      <w:pPr>
        <w:numPr>
          <w:ilvl w:val="0"/>
          <w:numId w:val="3"/>
        </w:numPr>
        <w:jc w:val="both"/>
      </w:pPr>
      <w:r>
        <w:t>Jegyző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Default="000B3F94" w:rsidP="006B1148">
      <w:pPr>
        <w:jc w:val="right"/>
      </w:pPr>
      <w:r>
        <w:t>2. számú k</w:t>
      </w:r>
      <w:r w:rsidR="006B1148">
        <w:t>iegészítő melléklet 4. számú melléklete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</w:p>
    <w:p w:rsidR="006B1148" w:rsidRPr="006B1148" w:rsidRDefault="006B1148" w:rsidP="006B1148">
      <w:pPr>
        <w:pStyle w:val="Szvegtrzs3"/>
        <w:rPr>
          <w:b/>
          <w:szCs w:val="20"/>
          <w:lang w:eastAsia="hu-HU"/>
        </w:rPr>
      </w:pPr>
      <w:r w:rsidRPr="006B1148">
        <w:rPr>
          <w:b/>
          <w:szCs w:val="20"/>
          <w:lang w:eastAsia="hu-HU"/>
        </w:rPr>
        <w:t>A szervhez kapcsolódó önállóan működő és gazdálkodó, illetve önállóan</w:t>
      </w:r>
      <w:r>
        <w:t xml:space="preserve"> </w:t>
      </w:r>
      <w:r w:rsidRPr="006B1148">
        <w:rPr>
          <w:b/>
          <w:szCs w:val="20"/>
          <w:lang w:eastAsia="hu-HU"/>
        </w:rPr>
        <w:t>működő intézményekkel kapcsolatos szabályok</w:t>
      </w:r>
    </w:p>
    <w:p w:rsidR="006B1148" w:rsidRDefault="006B1148" w:rsidP="006B1148">
      <w:pPr>
        <w:jc w:val="center"/>
        <w:rPr>
          <w:sz w:val="28"/>
        </w:rPr>
      </w:pPr>
    </w:p>
    <w:p w:rsidR="006B1148" w:rsidRDefault="006B1148" w:rsidP="006B1148">
      <w:pPr>
        <w:jc w:val="center"/>
        <w:rPr>
          <w:sz w:val="28"/>
        </w:rPr>
      </w:pPr>
    </w:p>
    <w:p w:rsidR="006B1148" w:rsidRDefault="006B1148" w:rsidP="006B1148">
      <w:pPr>
        <w:jc w:val="both"/>
      </w:pPr>
      <w:r>
        <w:t>1. A szervhez önállóan működő és gazdálkodó, illetve önállóan működő intézmények kapcsolódása</w:t>
      </w:r>
    </w:p>
    <w:p w:rsidR="006B1148" w:rsidRDefault="006B1148" w:rsidP="006B1148">
      <w:pPr>
        <w:jc w:val="both"/>
      </w:pPr>
    </w:p>
    <w:p w:rsidR="006B1148" w:rsidRDefault="006B1148" w:rsidP="006B1148">
      <w:pPr>
        <w:jc w:val="both"/>
      </w:pPr>
      <w:r>
        <w:t>1.1. A szervhez tartozó önállóan működő és gazdálkodó, illetve önállóan működő költségvetési szerv.</w:t>
      </w:r>
    </w:p>
    <w:p w:rsidR="006B1148" w:rsidRDefault="006B1148" w:rsidP="006B1148">
      <w:pPr>
        <w:jc w:val="both"/>
      </w:pPr>
    </w:p>
    <w:tbl>
      <w:tblPr>
        <w:tblW w:w="0" w:type="auto"/>
        <w:jc w:val="center"/>
        <w:tblInd w:w="-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65"/>
        <w:gridCol w:w="1800"/>
        <w:gridCol w:w="1739"/>
        <w:gridCol w:w="1753"/>
      </w:tblGrid>
      <w:tr w:rsidR="006B1148" w:rsidTr="002F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B1148" w:rsidRDefault="006B1148" w:rsidP="00BB53D5">
            <w:pPr>
              <w:jc w:val="center"/>
            </w:pPr>
          </w:p>
          <w:p w:rsidR="006B1148" w:rsidRDefault="006B1148" w:rsidP="00BB53D5">
            <w:pPr>
              <w:jc w:val="center"/>
            </w:pPr>
            <w:r>
              <w:t>Önállóan működő és</w:t>
            </w:r>
          </w:p>
          <w:p w:rsidR="006B1148" w:rsidRDefault="006B1148" w:rsidP="00BB53D5">
            <w:pPr>
              <w:jc w:val="center"/>
            </w:pPr>
            <w:r>
              <w:t>gazdálkodó, illetve</w:t>
            </w:r>
          </w:p>
          <w:p w:rsidR="006B1148" w:rsidRDefault="006B1148" w:rsidP="00BB53D5">
            <w:pPr>
              <w:jc w:val="center"/>
            </w:pPr>
            <w:r>
              <w:t>önállóan működő költségvetési szerv megnevezése</w:t>
            </w:r>
          </w:p>
        </w:tc>
        <w:tc>
          <w:tcPr>
            <w:tcW w:w="5292" w:type="dxa"/>
            <w:gridSpan w:val="3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6B1148" w:rsidRDefault="006B1148" w:rsidP="00BB53D5">
            <w:pPr>
              <w:jc w:val="center"/>
            </w:pPr>
            <w:r>
              <w:t>Önállóan működő és</w:t>
            </w:r>
          </w:p>
          <w:p w:rsidR="006B1148" w:rsidRDefault="006B1148" w:rsidP="00BB53D5">
            <w:pPr>
              <w:jc w:val="center"/>
            </w:pPr>
            <w:r>
              <w:t>gazdálkodó, illetve</w:t>
            </w:r>
          </w:p>
          <w:p w:rsidR="006B1148" w:rsidRDefault="006B1148" w:rsidP="00BB53D5">
            <w:pPr>
              <w:jc w:val="center"/>
            </w:pPr>
            <w:r>
              <w:t xml:space="preserve">önállóan működő költségvetési szervnél pénzügyi tevékenységet ellátó </w:t>
            </w:r>
          </w:p>
          <w:p w:rsidR="006B1148" w:rsidRDefault="006B1148" w:rsidP="00BB53D5">
            <w:pPr>
              <w:jc w:val="center"/>
            </w:pPr>
            <w:r>
              <w:t>személyek</w:t>
            </w:r>
          </w:p>
        </w:tc>
      </w:tr>
      <w:tr w:rsidR="006B1148" w:rsidTr="002F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3765" w:type="dxa"/>
            <w:tcBorders>
              <w:left w:val="single" w:sz="8" w:space="0" w:color="000000"/>
            </w:tcBorders>
          </w:tcPr>
          <w:p w:rsidR="006B1148" w:rsidRDefault="006B1148" w:rsidP="00BB53D5">
            <w:pPr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</w:tcBorders>
          </w:tcPr>
          <w:p w:rsidR="006B1148" w:rsidRDefault="006B1148" w:rsidP="00BB53D5">
            <w:pPr>
              <w:jc w:val="center"/>
            </w:pPr>
            <w:r>
              <w:t>munkaköre</w:t>
            </w:r>
          </w:p>
        </w:tc>
        <w:tc>
          <w:tcPr>
            <w:tcW w:w="1739" w:type="dxa"/>
            <w:tcBorders>
              <w:left w:val="single" w:sz="1" w:space="0" w:color="000000"/>
            </w:tcBorders>
          </w:tcPr>
          <w:p w:rsidR="006B1148" w:rsidRDefault="006B1148" w:rsidP="00BB53D5">
            <w:pPr>
              <w:jc w:val="center"/>
            </w:pPr>
            <w:r>
              <w:t>feladata</w:t>
            </w:r>
          </w:p>
        </w:tc>
        <w:tc>
          <w:tcPr>
            <w:tcW w:w="1753" w:type="dxa"/>
            <w:tcBorders>
              <w:left w:val="single" w:sz="1" w:space="0" w:color="000000"/>
              <w:right w:val="single" w:sz="8" w:space="0" w:color="000000"/>
            </w:tcBorders>
          </w:tcPr>
          <w:p w:rsidR="006B1148" w:rsidRDefault="006B1148" w:rsidP="00BB53D5">
            <w:pPr>
              <w:jc w:val="center"/>
            </w:pPr>
            <w:r>
              <w:t>foglalkoztatási jellege</w:t>
            </w:r>
          </w:p>
        </w:tc>
      </w:tr>
      <w:tr w:rsidR="006B1148" w:rsidTr="002F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5159B5" w:rsidRDefault="006B1148" w:rsidP="00BB53D5">
            <w:pPr>
              <w:jc w:val="both"/>
            </w:pPr>
            <w:r>
              <w:t xml:space="preserve">1. </w:t>
            </w:r>
          </w:p>
          <w:p w:rsidR="006B1148" w:rsidRDefault="005159B5" w:rsidP="00BB53D5">
            <w:pPr>
              <w:jc w:val="both"/>
            </w:pPr>
            <w:r>
              <w:t xml:space="preserve">Szilvásváradi Közös Önkormányzati Hivatal </w:t>
            </w:r>
          </w:p>
          <w:p w:rsidR="006B1148" w:rsidRDefault="006B1148" w:rsidP="00BB53D5">
            <w:pPr>
              <w:jc w:val="both"/>
            </w:pPr>
            <w:r>
              <w:t>Szilvásvárad, Miskolci út 7.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B1148" w:rsidRDefault="006B1148" w:rsidP="00BB53D5">
            <w:pPr>
              <w:jc w:val="both"/>
            </w:pPr>
          </w:p>
          <w:p w:rsidR="006B1148" w:rsidRDefault="006B1148" w:rsidP="00BB53D5">
            <w:pPr>
              <w:jc w:val="center"/>
            </w:pPr>
            <w:r>
              <w:t>jegyző</w:t>
            </w:r>
          </w:p>
          <w:p w:rsidR="006B1148" w:rsidRDefault="006B1148" w:rsidP="00BB53D5">
            <w:pPr>
              <w:jc w:val="center"/>
            </w:pPr>
            <w:r>
              <w:t>gazdasági vezető</w:t>
            </w:r>
          </w:p>
          <w:p w:rsidR="006B1148" w:rsidRDefault="006B1148" w:rsidP="00BB53D5">
            <w:pPr>
              <w:jc w:val="center"/>
            </w:pPr>
            <w:r>
              <w:t>pénzügyi előadók</w:t>
            </w:r>
          </w:p>
          <w:p w:rsidR="006B1148" w:rsidRDefault="006B1148" w:rsidP="00BB53D5">
            <w:pPr>
              <w:jc w:val="both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B1148" w:rsidRDefault="006B1148" w:rsidP="00BB53D5">
            <w:pPr>
              <w:jc w:val="both"/>
            </w:pPr>
          </w:p>
          <w:p w:rsidR="006B1148" w:rsidRDefault="006B1148" w:rsidP="00BB53D5">
            <w:pPr>
              <w:jc w:val="center"/>
            </w:pPr>
            <w:r>
              <w:t>munkaköri leírás szerint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6B1148" w:rsidRDefault="006B1148" w:rsidP="00BB53D5">
            <w:pPr>
              <w:jc w:val="both"/>
            </w:pPr>
          </w:p>
          <w:p w:rsidR="006B1148" w:rsidRDefault="006B1148" w:rsidP="00BB53D5">
            <w:pPr>
              <w:jc w:val="center"/>
            </w:pPr>
            <w:r>
              <w:t>közszolgálati jogviszony</w:t>
            </w:r>
          </w:p>
        </w:tc>
      </w:tr>
      <w:tr w:rsidR="005159B5" w:rsidTr="002F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  <w:jc w:val="center"/>
        </w:trPr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5159B5" w:rsidRDefault="005159B5" w:rsidP="00BB53D5">
            <w:pPr>
              <w:jc w:val="both"/>
            </w:pPr>
            <w:r>
              <w:t>2. Szilvásvárad és Nagyvisnyó Települések Óvodai Társulása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159B5" w:rsidRDefault="005159B5" w:rsidP="005159B5">
            <w:pPr>
              <w:jc w:val="center"/>
            </w:pPr>
            <w:r>
              <w:t>--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159B5" w:rsidRDefault="005159B5" w:rsidP="005159B5">
            <w:pPr>
              <w:jc w:val="center"/>
            </w:pPr>
            <w:r>
              <w:t>--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159B5" w:rsidRDefault="005159B5" w:rsidP="005159B5">
            <w:pPr>
              <w:jc w:val="center"/>
            </w:pPr>
            <w:r>
              <w:t>--</w:t>
            </w:r>
          </w:p>
        </w:tc>
      </w:tr>
      <w:tr w:rsidR="006B1148" w:rsidTr="002F2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6B1148" w:rsidRDefault="005159B5" w:rsidP="00BB53D5">
            <w:pPr>
              <w:jc w:val="both"/>
            </w:pPr>
            <w:r>
              <w:t>3</w:t>
            </w:r>
            <w:r w:rsidR="006B1148">
              <w:t xml:space="preserve">. </w:t>
            </w:r>
            <w:r>
              <w:t>Szilvásváradi Manóvár Óvoda</w:t>
            </w:r>
          </w:p>
          <w:p w:rsidR="006B1148" w:rsidRDefault="006B1148" w:rsidP="005159B5">
            <w:pPr>
              <w:jc w:val="both"/>
            </w:pPr>
            <w:r>
              <w:t xml:space="preserve">Szilvásvárad, </w:t>
            </w:r>
            <w:r w:rsidR="005159B5">
              <w:t>Park utca 2</w:t>
            </w:r>
            <w:r>
              <w:t>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B1148" w:rsidRDefault="006B1148" w:rsidP="00BB53D5">
            <w:pPr>
              <w:jc w:val="both"/>
            </w:pPr>
          </w:p>
          <w:p w:rsidR="006B1148" w:rsidRDefault="006B1148" w:rsidP="00BB53D5">
            <w:pPr>
              <w:jc w:val="center"/>
            </w:pPr>
            <w:r>
              <w:t>--</w:t>
            </w:r>
          </w:p>
          <w:p w:rsidR="006B1148" w:rsidRDefault="006B1148" w:rsidP="00BB53D5">
            <w:pPr>
              <w:jc w:val="both"/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B1148" w:rsidRDefault="006B1148" w:rsidP="00BB53D5">
            <w:pPr>
              <w:jc w:val="both"/>
            </w:pPr>
          </w:p>
          <w:p w:rsidR="006B1148" w:rsidRDefault="006B1148" w:rsidP="00BB53D5">
            <w:pPr>
              <w:jc w:val="center"/>
            </w:pPr>
            <w:r>
              <w:t>--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6B1148" w:rsidRDefault="006B1148" w:rsidP="00BB53D5">
            <w:pPr>
              <w:jc w:val="both"/>
            </w:pPr>
          </w:p>
          <w:p w:rsidR="006B1148" w:rsidRDefault="006B1148" w:rsidP="00BB53D5">
            <w:pPr>
              <w:jc w:val="center"/>
            </w:pPr>
            <w:r>
              <w:t>--</w:t>
            </w:r>
          </w:p>
        </w:tc>
      </w:tr>
    </w:tbl>
    <w:p w:rsidR="006B1148" w:rsidRDefault="006B1148" w:rsidP="005159B5">
      <w:pPr>
        <w:jc w:val="both"/>
      </w:pPr>
    </w:p>
    <w:sectPr w:rsidR="006B1148" w:rsidSect="00F9321E">
      <w:type w:val="continuous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C8F" w:rsidRDefault="00C84C8F" w:rsidP="006B1148">
      <w:r>
        <w:separator/>
      </w:r>
    </w:p>
  </w:endnote>
  <w:endnote w:type="continuationSeparator" w:id="0">
    <w:p w:rsidR="00C84C8F" w:rsidRDefault="00C84C8F" w:rsidP="006B1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48" w:rsidRDefault="006B1148">
    <w:pPr>
      <w:pStyle w:val="ll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5.4pt;margin-top:.05pt;width:18.95pt;height:11.25pt;z-index:2;mso-position-horizontal:right" filled="f" stroked="f">
          <v:textbox inset="0,0,0,0">
            <w:txbxContent>
              <w:p w:rsidR="006B1148" w:rsidRDefault="006B1148">
                <w:pPr>
                  <w:pStyle w:val="llb"/>
                </w:pPr>
              </w:p>
            </w:txbxContent>
          </v:textbox>
          <w10:wrap type="squar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48" w:rsidRDefault="006B1148">
    <w:pPr>
      <w:pStyle w:val="ll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4pt;margin-top:.05pt;width:18.95pt;height:11.25pt;z-index:1;mso-position-horizontal:right" filled="f" stroked="f">
          <v:textbox inset="0,0,0,0">
            <w:txbxContent>
              <w:p w:rsidR="006B1148" w:rsidRDefault="006B1148">
                <w:pPr>
                  <w:pStyle w:val="llb"/>
                </w:pPr>
                <w:r>
                  <w:rPr>
                    <w:rStyle w:val="Oldalszm"/>
                    <w:sz w:val="20"/>
                  </w:rPr>
                  <w:fldChar w:fldCharType="begin"/>
                </w:r>
                <w:r>
                  <w:rPr>
                    <w:rStyle w:val="Oldalszm"/>
                    <w:sz w:val="20"/>
                  </w:rPr>
                  <w:instrText xml:space="preserve"> PAGE </w:instrText>
                </w:r>
                <w:r>
                  <w:rPr>
                    <w:rStyle w:val="Oldalszm"/>
                    <w:sz w:val="20"/>
                  </w:rPr>
                  <w:fldChar w:fldCharType="separate"/>
                </w:r>
                <w:r w:rsidR="001618BA">
                  <w:rPr>
                    <w:rStyle w:val="Oldalszm"/>
                    <w:noProof/>
                    <w:sz w:val="20"/>
                  </w:rPr>
                  <w:t>1</w:t>
                </w:r>
                <w:r>
                  <w:rPr>
                    <w:rStyle w:val="Oldalszm"/>
                    <w:sz w:val="20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48" w:rsidRDefault="006B1148">
    <w:pPr>
      <w:pStyle w:val="ll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42pt;margin-top:.05pt;width:18.95pt;height:11.25pt;z-index:3;mso-position-horizontal:right" filled="f" stroked="f">
          <v:textbox style="mso-next-textbox:#_x0000_s2051" inset="0,0,0,0">
            <w:txbxContent>
              <w:p w:rsidR="006B1148" w:rsidRDefault="006B1148">
                <w:pPr>
                  <w:pStyle w:val="llb"/>
                </w:pPr>
              </w:p>
            </w:txbxContent>
          </v:textbox>
          <w10:wrap type="squar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48" w:rsidRDefault="006B1148">
    <w:pPr>
      <w:pStyle w:val="ll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42pt;margin-top:.05pt;width:18.95pt;height:11.25pt;z-index:4;mso-position-horizontal:right" filled="f" stroked="f">
          <v:textbox inset="0,0,0,0">
            <w:txbxContent>
              <w:p w:rsidR="006B1148" w:rsidRDefault="006B1148">
                <w:pPr>
                  <w:pStyle w:val="llb"/>
                </w:pPr>
                <w:r>
                  <w:rPr>
                    <w:rStyle w:val="Oldalszm"/>
                    <w:sz w:val="20"/>
                  </w:rPr>
                  <w:fldChar w:fldCharType="begin"/>
                </w:r>
                <w:r>
                  <w:rPr>
                    <w:rStyle w:val="Oldalszm"/>
                    <w:sz w:val="20"/>
                  </w:rPr>
                  <w:instrText xml:space="preserve"> PAGE </w:instrText>
                </w:r>
                <w:r>
                  <w:rPr>
                    <w:rStyle w:val="Oldalszm"/>
                    <w:sz w:val="20"/>
                  </w:rPr>
                  <w:fldChar w:fldCharType="separate"/>
                </w:r>
                <w:r>
                  <w:rPr>
                    <w:rStyle w:val="Oldalszm"/>
                    <w:noProof/>
                    <w:sz w:val="20"/>
                  </w:rPr>
                  <w:t>3</w:t>
                </w:r>
                <w:r>
                  <w:rPr>
                    <w:rStyle w:val="Oldalszm"/>
                    <w:sz w:val="20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C8F" w:rsidRDefault="00C84C8F" w:rsidP="006B1148">
      <w:r>
        <w:separator/>
      </w:r>
    </w:p>
  </w:footnote>
  <w:footnote w:type="continuationSeparator" w:id="0">
    <w:p w:rsidR="00C84C8F" w:rsidRDefault="00C84C8F" w:rsidP="006B1148">
      <w:r>
        <w:continuationSeparator/>
      </w:r>
    </w:p>
  </w:footnote>
  <w:footnote w:id="1">
    <w:p w:rsidR="006B1148" w:rsidRDefault="006B1148" w:rsidP="006B1148">
      <w:pPr>
        <w:pStyle w:val="Lbjegyzetszveg"/>
      </w:pPr>
      <w:r>
        <w:rPr>
          <w:rStyle w:val="Lbjegyzet-hivatkozs"/>
        </w:rPr>
        <w:footnoteRef/>
      </w:r>
      <w:r>
        <w:t xml:space="preserve"> Legutó</w:t>
      </w:r>
      <w:r w:rsidR="0039451E">
        <w:t>bbi alakuló ülés időpontja: 2010</w:t>
      </w:r>
      <w:r>
        <w:t xml:space="preserve">. október </w:t>
      </w:r>
      <w:r w:rsidR="0039451E">
        <w:t>12</w:t>
      </w:r>
      <w:r>
        <w:t>.</w:t>
      </w:r>
    </w:p>
  </w:footnote>
  <w:footnote w:id="2">
    <w:p w:rsidR="001618BA" w:rsidRDefault="001618BA">
      <w:pPr>
        <w:pStyle w:val="Lbjegyzetszveg"/>
      </w:pPr>
      <w:r>
        <w:rPr>
          <w:rStyle w:val="Lbjegyzet-hivatkozs"/>
        </w:rPr>
        <w:footnoteRef/>
      </w:r>
      <w:r>
        <w:t xml:space="preserve"> Módosította a 6/2015.</w:t>
      </w:r>
      <w:r>
        <w:t xml:space="preserve">(II.20) Önkormányzati rendelet, Hatálya: </w:t>
      </w:r>
      <w:r>
        <w:t>2015.03.01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48" w:rsidRDefault="006B1148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F7463B3"/>
    <w:multiLevelType w:val="hybridMultilevel"/>
    <w:tmpl w:val="11924FEA"/>
    <w:lvl w:ilvl="0" w:tplc="A6326A24">
      <w:start w:val="5"/>
      <w:numFmt w:val="bullet"/>
      <w:pStyle w:val="Cmsor1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547432AD"/>
    <w:multiLevelType w:val="hybridMultilevel"/>
    <w:tmpl w:val="9BA0E4BC"/>
    <w:lvl w:ilvl="0" w:tplc="3F0C238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148"/>
    <w:rsid w:val="00011C47"/>
    <w:rsid w:val="0007566B"/>
    <w:rsid w:val="000B3F94"/>
    <w:rsid w:val="001618BA"/>
    <w:rsid w:val="001630DD"/>
    <w:rsid w:val="002F2DC6"/>
    <w:rsid w:val="00340B8C"/>
    <w:rsid w:val="0039451E"/>
    <w:rsid w:val="003D3A0C"/>
    <w:rsid w:val="005159B5"/>
    <w:rsid w:val="00550F1D"/>
    <w:rsid w:val="005D14EF"/>
    <w:rsid w:val="00636A2A"/>
    <w:rsid w:val="006B1148"/>
    <w:rsid w:val="007233D0"/>
    <w:rsid w:val="0073309F"/>
    <w:rsid w:val="008A6BE9"/>
    <w:rsid w:val="008D362B"/>
    <w:rsid w:val="009402A4"/>
    <w:rsid w:val="00A12876"/>
    <w:rsid w:val="00A538F9"/>
    <w:rsid w:val="00BB53D5"/>
    <w:rsid w:val="00C84C8F"/>
    <w:rsid w:val="00CA48A2"/>
    <w:rsid w:val="00D7690C"/>
    <w:rsid w:val="00DA0278"/>
    <w:rsid w:val="00EE235F"/>
    <w:rsid w:val="00EE334A"/>
    <w:rsid w:val="00F4783E"/>
    <w:rsid w:val="00F732B9"/>
    <w:rsid w:val="00F9321E"/>
    <w:rsid w:val="00FF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148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B1148"/>
    <w:pPr>
      <w:keepNext/>
      <w:numPr>
        <w:numId w:val="2"/>
      </w:numPr>
      <w:suppressAutoHyphens/>
      <w:jc w:val="both"/>
      <w:outlineLvl w:val="0"/>
    </w:pPr>
    <w:rPr>
      <w:b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1C4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Cmsor3">
    <w:name w:val="heading 3"/>
    <w:basedOn w:val="Norml"/>
    <w:next w:val="Norml"/>
    <w:link w:val="Cmsor3Char"/>
    <w:qFormat/>
    <w:rsid w:val="006B1148"/>
    <w:pPr>
      <w:keepNext/>
      <w:numPr>
        <w:ilvl w:val="2"/>
        <w:numId w:val="2"/>
      </w:numPr>
      <w:suppressAutoHyphens/>
      <w:jc w:val="both"/>
      <w:outlineLvl w:val="2"/>
    </w:pPr>
    <w:rPr>
      <w:b/>
      <w:sz w:val="28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1C4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1148"/>
    <w:pPr>
      <w:keepNext/>
      <w:keepLines/>
      <w:spacing w:before="200"/>
      <w:outlineLvl w:val="6"/>
    </w:pPr>
    <w:rPr>
      <w:rFonts w:ascii="Cambria" w:hAnsi="Cambria"/>
      <w:i/>
      <w:iCs/>
      <w:color w:val="404040"/>
      <w:lang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B11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link w:val="Cmsor3"/>
    <w:rsid w:val="006B11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mutat">
    <w:name w:val="mutató"/>
    <w:basedOn w:val="Normlbehzs"/>
    <w:rsid w:val="006B1148"/>
    <w:pPr>
      <w:tabs>
        <w:tab w:val="left" w:pos="1134"/>
        <w:tab w:val="left" w:pos="2268"/>
      </w:tabs>
      <w:overflowPunct w:val="0"/>
      <w:autoSpaceDE w:val="0"/>
      <w:autoSpaceDN w:val="0"/>
      <w:adjustRightInd w:val="0"/>
      <w:spacing w:line="240" w:lineRule="exact"/>
      <w:ind w:left="2268"/>
      <w:jc w:val="both"/>
      <w:textAlignment w:val="baseline"/>
    </w:pPr>
    <w:rPr>
      <w:i/>
      <w:szCs w:val="20"/>
      <w:lang w:val="en-GB"/>
    </w:rPr>
  </w:style>
  <w:style w:type="paragraph" w:styleId="Normlbehzs">
    <w:name w:val="Normal Indent"/>
    <w:basedOn w:val="Norml"/>
    <w:semiHidden/>
    <w:rsid w:val="006B1148"/>
    <w:pPr>
      <w:ind w:left="708"/>
    </w:pPr>
  </w:style>
  <w:style w:type="character" w:styleId="Lbjegyzet-hivatkozs">
    <w:name w:val="footnote reference"/>
    <w:semiHidden/>
    <w:rsid w:val="006B114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6B1148"/>
    <w:pPr>
      <w:suppressAutoHyphens/>
    </w:pPr>
    <w:rPr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semiHidden/>
    <w:rsid w:val="006B114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6B1148"/>
    <w:pPr>
      <w:tabs>
        <w:tab w:val="center" w:pos="4536"/>
        <w:tab w:val="right" w:pos="9072"/>
      </w:tabs>
      <w:suppressAutoHyphens/>
    </w:pPr>
    <w:rPr>
      <w:sz w:val="28"/>
      <w:szCs w:val="20"/>
      <w:lang w:eastAsia="hu-HU"/>
    </w:rPr>
  </w:style>
  <w:style w:type="character" w:customStyle="1" w:styleId="llbChar">
    <w:name w:val="Élőláb Char"/>
    <w:link w:val="llb"/>
    <w:semiHidden/>
    <w:rsid w:val="006B1148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semiHidden/>
    <w:rsid w:val="006B1148"/>
  </w:style>
  <w:style w:type="paragraph" w:styleId="lfej">
    <w:name w:val="header"/>
    <w:basedOn w:val="Norml"/>
    <w:link w:val="lfejChar"/>
    <w:semiHidden/>
    <w:rsid w:val="006B1148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semiHidden/>
    <w:rsid w:val="006B11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7Char">
    <w:name w:val="Címsor 7 Char"/>
    <w:link w:val="Cmsor7"/>
    <w:uiPriority w:val="9"/>
    <w:semiHidden/>
    <w:rsid w:val="006B1148"/>
    <w:rPr>
      <w:rFonts w:ascii="Cambria" w:eastAsia="Times New Roman" w:hAnsi="Cambria" w:cs="Times New Roman"/>
      <w:i/>
      <w:iCs/>
      <w:color w:val="40404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B1148"/>
    <w:pPr>
      <w:jc w:val="center"/>
    </w:pPr>
    <w:rPr>
      <w:sz w:val="28"/>
      <w:lang/>
    </w:rPr>
  </w:style>
  <w:style w:type="character" w:customStyle="1" w:styleId="Szvegtrzs3Char">
    <w:name w:val="Szövegtörzs 3 Char"/>
    <w:link w:val="Szvegtrzs3"/>
    <w:semiHidden/>
    <w:rsid w:val="006B1148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link w:val="Cmsor2"/>
    <w:uiPriority w:val="9"/>
    <w:semiHidden/>
    <w:rsid w:val="00011C47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link w:val="Cmsor4"/>
    <w:uiPriority w:val="9"/>
    <w:semiHidden/>
    <w:rsid w:val="00011C4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321E"/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F932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A108-5627-4DD7-8A43-FEA79869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6950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Szilvásvárad Önk</dc:creator>
  <cp:lastModifiedBy>Asztali2</cp:lastModifiedBy>
  <cp:revision>2</cp:revision>
  <cp:lastPrinted>2012-02-20T11:13:00Z</cp:lastPrinted>
  <dcterms:created xsi:type="dcterms:W3CDTF">2015-02-20T10:52:00Z</dcterms:created>
  <dcterms:modified xsi:type="dcterms:W3CDTF">2015-02-20T10:52:00Z</dcterms:modified>
</cp:coreProperties>
</file>