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33" w:rsidRDefault="00BB4433" w:rsidP="00BB4433">
      <w:pPr>
        <w:autoSpaceDE w:val="0"/>
        <w:autoSpaceDN w:val="0"/>
        <w:adjustRightInd w:val="0"/>
        <w:jc w:val="center"/>
        <w:rPr>
          <w:bCs/>
          <w:szCs w:val="24"/>
        </w:rPr>
      </w:pPr>
      <w:r w:rsidRPr="00930909">
        <w:rPr>
          <w:bCs/>
          <w:szCs w:val="24"/>
        </w:rPr>
        <w:t>1. melléklet</w:t>
      </w:r>
      <w:r>
        <w:rPr>
          <w:bCs/>
          <w:szCs w:val="24"/>
        </w:rPr>
        <w:t xml:space="preserve"> a 13/2013. (IV.30.) Budapest XII. kerület Hegyvidéki Önkormányzat Képviselő-testületének önkormányzati rendeletéhez</w:t>
      </w:r>
    </w:p>
    <w:p w:rsidR="00BB4433" w:rsidRDefault="00BB4433" w:rsidP="00BB4433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BB4433" w:rsidRPr="00930909" w:rsidRDefault="00BB4433" w:rsidP="00BB4433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BB4433" w:rsidRDefault="00BB4433" w:rsidP="00BB4433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30909">
        <w:rPr>
          <w:b/>
          <w:bCs/>
          <w:szCs w:val="24"/>
        </w:rPr>
        <w:t>A</w:t>
      </w:r>
      <w:r>
        <w:rPr>
          <w:b/>
          <w:bCs/>
          <w:szCs w:val="24"/>
        </w:rPr>
        <w:t>z Önkormányzat önként vállalt feladatai</w:t>
      </w:r>
    </w:p>
    <w:p w:rsidR="00BB4433" w:rsidRPr="00930909" w:rsidRDefault="00BB4433" w:rsidP="00BB443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930909">
              <w:rPr>
                <w:b/>
                <w:bCs/>
                <w:szCs w:val="24"/>
              </w:rPr>
              <w:t>Feladat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Jogszabályhely megjelölése vagy a feladat-ellátás alapja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 </w:t>
            </w:r>
            <w:r w:rsidRPr="00930909">
              <w:rPr>
                <w:b/>
                <w:bCs/>
                <w:szCs w:val="24"/>
              </w:rPr>
              <w:t>E</w:t>
            </w:r>
            <w:r>
              <w:rPr>
                <w:b/>
                <w:bCs/>
                <w:szCs w:val="24"/>
              </w:rPr>
              <w:t>gészségügyi feladatok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1.1 Káb</w:t>
            </w:r>
            <w:r w:rsidRPr="00930909">
              <w:rPr>
                <w:szCs w:val="24"/>
              </w:rPr>
              <w:t xml:space="preserve">ítószerügyi Egyeztető Fórum működtetése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30909">
              <w:rPr>
                <w:szCs w:val="24"/>
              </w:rPr>
              <w:t>239/2006. (XII. 7.) Kt. határozat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 </w:t>
            </w:r>
            <w:r w:rsidRPr="00930909">
              <w:rPr>
                <w:szCs w:val="24"/>
              </w:rPr>
              <w:t>Otthoni szakápolás</w:t>
            </w:r>
            <w:r>
              <w:rPr>
                <w:szCs w:val="24"/>
              </w:rPr>
              <w:t xml:space="preserve"> biztosítása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Szociális és gyermekvédelmi feladatok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proofErr w:type="spellStart"/>
            <w:r>
              <w:rPr>
                <w:szCs w:val="24"/>
              </w:rPr>
              <w:t>Bu</w:t>
            </w:r>
            <w:r w:rsidRPr="00930909">
              <w:rPr>
                <w:szCs w:val="24"/>
              </w:rPr>
              <w:t>rsa</w:t>
            </w:r>
            <w:proofErr w:type="spellEnd"/>
            <w:r w:rsidRPr="00930909">
              <w:rPr>
                <w:szCs w:val="24"/>
              </w:rPr>
              <w:t xml:space="preserve"> Hungarica Felsőoktatási Önkormányzati</w:t>
            </w:r>
            <w:r>
              <w:rPr>
                <w:szCs w:val="24"/>
              </w:rPr>
              <w:t xml:space="preserve"> </w:t>
            </w:r>
            <w:r w:rsidRPr="00930909">
              <w:rPr>
                <w:szCs w:val="24"/>
              </w:rPr>
              <w:t>Ösztöndíj</w:t>
            </w:r>
            <w:r>
              <w:rPr>
                <w:szCs w:val="24"/>
              </w:rPr>
              <w:t xml:space="preserve"> biztosítása</w:t>
            </w:r>
          </w:p>
        </w:tc>
        <w:tc>
          <w:tcPr>
            <w:tcW w:w="4605" w:type="dxa"/>
          </w:tcPr>
          <w:p w:rsidR="00BB4433" w:rsidRPr="008D7532" w:rsidRDefault="008D7532" w:rsidP="002E7B15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8D7532">
              <w:rPr>
                <w:bCs/>
                <w:szCs w:val="24"/>
              </w:rPr>
              <w:t>Képviselő-testület tárgyévi határozata alapján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Pr="00930909">
              <w:rPr>
                <w:szCs w:val="24"/>
              </w:rPr>
              <w:t xml:space="preserve">Gyermekétkeztetési térítési díjkedvezmény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7/2012</w:t>
            </w:r>
            <w:r>
              <w:rPr>
                <w:szCs w:val="24"/>
              </w:rPr>
              <w:t>.</w:t>
            </w:r>
            <w:r w:rsidRPr="00930909">
              <w:rPr>
                <w:szCs w:val="24"/>
              </w:rPr>
              <w:t xml:space="preserve"> (III. 6.) Ök.</w:t>
            </w:r>
            <w:r>
              <w:rPr>
                <w:szCs w:val="24"/>
              </w:rPr>
              <w:t xml:space="preserve"> </w:t>
            </w:r>
            <w:r w:rsidRPr="00930909">
              <w:rPr>
                <w:szCs w:val="24"/>
              </w:rPr>
              <w:t>r</w:t>
            </w:r>
            <w:r>
              <w:rPr>
                <w:szCs w:val="24"/>
              </w:rPr>
              <w:t>endelet 9</w:t>
            </w:r>
            <w:r w:rsidRPr="00930909">
              <w:rPr>
                <w:szCs w:val="24"/>
              </w:rPr>
              <w:t>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2.3. Gyermekes családok támogatása (születési támogatás, beiskolázási segély, iskolai tanulók szociális ösztöndíja)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 xml:space="preserve">6/2002. (VI. </w:t>
            </w:r>
            <w:r>
              <w:rPr>
                <w:szCs w:val="24"/>
              </w:rPr>
              <w:t>5.) Ök. rendelet 6 – 8.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2.4. K</w:t>
            </w:r>
            <w:r w:rsidRPr="00930909">
              <w:rPr>
                <w:szCs w:val="24"/>
              </w:rPr>
              <w:t>iegészítő lakbértámogatás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23/2007. (VI. 18.) Ök. r</w:t>
            </w:r>
            <w:r>
              <w:rPr>
                <w:szCs w:val="24"/>
              </w:rPr>
              <w:t>endelet 49/A</w:t>
            </w:r>
            <w:r w:rsidRPr="00930909">
              <w:rPr>
                <w:szCs w:val="24"/>
              </w:rPr>
              <w:t>-49/F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>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5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 xml:space="preserve">Támogató szolgálat </w:t>
            </w:r>
            <w:r>
              <w:rPr>
                <w:szCs w:val="24"/>
              </w:rPr>
              <w:t>működtetése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10. §</w:t>
            </w:r>
            <w:r>
              <w:rPr>
                <w:szCs w:val="24"/>
              </w:rPr>
              <w:t xml:space="preserve">, </w:t>
            </w:r>
            <w:r w:rsidRPr="00930909">
              <w:rPr>
                <w:szCs w:val="24"/>
              </w:rPr>
              <w:t>84/2007. (IV. 19.) Kt. h</w:t>
            </w:r>
            <w:r>
              <w:rPr>
                <w:szCs w:val="24"/>
              </w:rPr>
              <w:t>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>Szenvedélybetegek közösségi ellátása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10/2005. (VIII</w:t>
            </w:r>
            <w:r>
              <w:rPr>
                <w:szCs w:val="24"/>
              </w:rPr>
              <w:t>. 10.) Ök. rendelet</w:t>
            </w:r>
            <w:r w:rsidRPr="00930909">
              <w:rPr>
                <w:szCs w:val="24"/>
              </w:rPr>
              <w:t xml:space="preserve"> 9. §</w:t>
            </w:r>
            <w:r>
              <w:rPr>
                <w:szCs w:val="24"/>
              </w:rPr>
              <w:t xml:space="preserve">, 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158/2006. (VII. 27.) Kt. h</w:t>
            </w:r>
            <w:r>
              <w:rPr>
                <w:szCs w:val="24"/>
              </w:rPr>
              <w:t>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>Pszichiátriai betegek közösségi ellátása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8.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 xml:space="preserve">„Nemcsak a húszéveseké a világháló”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Együttműködési megállapodás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D7532">
              <w:rPr>
                <w:szCs w:val="24"/>
              </w:rPr>
              <w:t>9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 xml:space="preserve">Utcai szociális munka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11. §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75686">
              <w:rPr>
                <w:b/>
                <w:szCs w:val="24"/>
              </w:rPr>
              <w:t>3. Környezetvédelmi feladatok</w:t>
            </w:r>
          </w:p>
          <w:p w:rsidR="00BB4433" w:rsidRPr="00975686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Házhoz járó szelektív hulladékgyűjtés, fakataszter, tavaszi kerülettakarítás, komposztálás, </w:t>
            </w:r>
            <w:proofErr w:type="spellStart"/>
            <w:r>
              <w:rPr>
                <w:szCs w:val="24"/>
              </w:rPr>
              <w:t>aknázómoly</w:t>
            </w:r>
            <w:proofErr w:type="spellEnd"/>
            <w:r>
              <w:rPr>
                <w:szCs w:val="24"/>
              </w:rPr>
              <w:t xml:space="preserve"> elleni védekezés, hulladékzsákok biztosítása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EE4DFF" w:rsidRPr="00930909" w:rsidTr="002E7B15"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cs="Arial"/>
                <w:szCs w:val="24"/>
              </w:rPr>
              <w:t xml:space="preserve">3.2. </w:t>
            </w:r>
            <w:r>
              <w:rPr>
                <w:rFonts w:cs="Arial"/>
                <w:szCs w:val="24"/>
              </w:rPr>
              <w:t>Természet- és környezetvédelmi polgári egyesület működésének támogatása</w:t>
            </w:r>
          </w:p>
        </w:tc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cs="Arial"/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Kommunikációs feladatok</w:t>
            </w:r>
          </w:p>
          <w:p w:rsidR="00BB4433" w:rsidRPr="00975686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8D75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4.1. Hirdetés, lakossági tájékoztató, média, rendezvény, Hegyvidék Kártya </w:t>
            </w:r>
            <w:r w:rsidR="008D7532">
              <w:rPr>
                <w:szCs w:val="24"/>
              </w:rPr>
              <w:t>program,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weblap karbantartás</w:t>
            </w:r>
            <w:proofErr w:type="gramEnd"/>
            <w:r>
              <w:rPr>
                <w:szCs w:val="24"/>
              </w:rPr>
              <w:t>, helyi lapkiadás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</w:tbl>
    <w:p w:rsidR="00BB4433" w:rsidRDefault="00BB4433" w:rsidP="00BB443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 Kulturális, Oktatási, Sport feladatok</w:t>
            </w:r>
          </w:p>
          <w:p w:rsidR="00BB4433" w:rsidRPr="005D01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5.1. Alapítványok, egyházak, kulturális, civil és egyéb szervezetek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5.2. CD- és könyvkiadás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5.3. Kerületi média, kerületi rendezvények és egyéb kulturális célú támogatások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5.4. Szobrok, emléktáblák felállítása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5.5. Iskolai reform étkeztetés biztosítása, étkeztetés minőségének ellenőrzése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5.6. Sportegyesület támogatása, Sportos, Edzett Hegyvidékért Program működtetése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5.7. Testvérvárosi kapcsolatok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Képviselő-testület határozata szerint</w:t>
            </w:r>
          </w:p>
        </w:tc>
      </w:tr>
      <w:tr w:rsidR="00EE4DFF" w:rsidRPr="00930909" w:rsidTr="002E7B15"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5.8. </w:t>
            </w:r>
            <w:r>
              <w:t>Belföldi iskolai táborok</w:t>
            </w:r>
          </w:p>
        </w:tc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149D">
              <w:t>Éves Költ</w:t>
            </w:r>
            <w:r>
              <w:t>ségvetési rendelet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 Kitüntetések, elismerések adományozása</w:t>
            </w:r>
          </w:p>
          <w:p w:rsidR="00BB4433" w:rsidRPr="00647054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6.1. A köznevelés és a közművelődés területén dolgozók kitüntetéseinek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9/1996. (VI. 5.)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6.2. </w:t>
            </w:r>
            <w:proofErr w:type="spellStart"/>
            <w:r>
              <w:rPr>
                <w:szCs w:val="24"/>
              </w:rPr>
              <w:t>Árkay-díj</w:t>
            </w:r>
            <w:proofErr w:type="spellEnd"/>
            <w:r>
              <w:rPr>
                <w:szCs w:val="24"/>
              </w:rPr>
              <w:t xml:space="preserve">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22/2003. (XI. 5.)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6.3. Az egészségügyi, a szociális, a gyermekjóléti ellátás területén dolgozók kitüntetéseinek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17/2004. (XI. 3.)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6.4. Díszpolgári cím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1/2005. (III. 23.)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6B5D77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6.5. Kaszás Attila-díj</w:t>
            </w:r>
            <w:r w:rsidR="006B5D77">
              <w:rPr>
                <w:szCs w:val="24"/>
              </w:rPr>
              <w:t>,</w:t>
            </w:r>
          </w:p>
          <w:p w:rsidR="006B5D77" w:rsidRDefault="006B5D77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Hegyvidék Közbiztonságáért Díj,</w:t>
            </w:r>
          </w:p>
          <w:p w:rsidR="00BB4433" w:rsidRDefault="006B5D77" w:rsidP="006B5D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Hegyvidéki Közösségépítő </w:t>
            </w:r>
            <w:proofErr w:type="gramStart"/>
            <w:r>
              <w:rPr>
                <w:szCs w:val="24"/>
              </w:rPr>
              <w:t xml:space="preserve">Díj </w:t>
            </w:r>
            <w:r w:rsidR="00BB4433">
              <w:rPr>
                <w:szCs w:val="24"/>
              </w:rPr>
              <w:t xml:space="preserve"> adományozása</w:t>
            </w:r>
            <w:proofErr w:type="gramEnd"/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7/2008. (II. 19.)</w:t>
            </w:r>
            <w:r w:rsidR="006B5D77">
              <w:rPr>
                <w:szCs w:val="24"/>
              </w:rPr>
              <w:t>,</w:t>
            </w:r>
          </w:p>
          <w:p w:rsidR="006B5D77" w:rsidRDefault="006B5D77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34/2013. (XI.19.),</w:t>
            </w:r>
          </w:p>
          <w:p w:rsidR="006B5D77" w:rsidRDefault="006B5D77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2/2014.(II.11.) Ök. rendeletek.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 Városfejlesztési feladatok</w:t>
            </w:r>
          </w:p>
          <w:p w:rsidR="00BB4433" w:rsidRPr="008A0EA4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7.1. Társasházak és helyi (kerületi) jelentőségű építészeti értékek felújításának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7.2. Társasházak támogatása a járdák síkosság-mentesítéséhez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Éves költségvetési rendelet szerint, 108-109 (VII.7.) Kt. határozat</w:t>
            </w:r>
          </w:p>
        </w:tc>
      </w:tr>
      <w:tr w:rsidR="00EE4DFF" w:rsidRPr="00930909" w:rsidTr="002E7B15"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cs="Arial"/>
                <w:szCs w:val="24"/>
              </w:rPr>
              <w:t xml:space="preserve">7.3. </w:t>
            </w:r>
            <w:r>
              <w:rPr>
                <w:rFonts w:cs="Arial"/>
                <w:szCs w:val="24"/>
              </w:rPr>
              <w:t>Budapest Komplex Integrált Szennyvíz-elvezetés” projekthez hozzájárulás</w:t>
            </w:r>
          </w:p>
        </w:tc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3149D">
              <w:t>Éves Költ</w:t>
            </w:r>
            <w:r>
              <w:t>ségvetési rendelet szerint</w:t>
            </w:r>
          </w:p>
        </w:tc>
      </w:tr>
      <w:tr w:rsidR="00EE4DFF" w:rsidRPr="00930909" w:rsidTr="002E7B15"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cs="Arial"/>
                <w:szCs w:val="24"/>
              </w:rPr>
              <w:t xml:space="preserve">7.4. </w:t>
            </w:r>
            <w:r>
              <w:rPr>
                <w:rFonts w:cs="Arial"/>
                <w:szCs w:val="24"/>
              </w:rPr>
              <w:t>Lakossági kamerarendszer telepítésének támogatása</w:t>
            </w:r>
          </w:p>
        </w:tc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3149D">
              <w:t>Éves Költ</w:t>
            </w:r>
            <w:r>
              <w:t>ségvetési rendelet szerint</w:t>
            </w:r>
          </w:p>
        </w:tc>
      </w:tr>
      <w:tr w:rsidR="00EE4DFF" w:rsidRPr="00930909" w:rsidTr="002E7B15"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cs="Arial"/>
                <w:szCs w:val="24"/>
              </w:rPr>
              <w:t xml:space="preserve">7.5. </w:t>
            </w:r>
            <w:bookmarkStart w:id="0" w:name="_GoBack"/>
            <w:bookmarkEnd w:id="0"/>
            <w:r>
              <w:rPr>
                <w:rFonts w:cs="Arial"/>
                <w:szCs w:val="24"/>
              </w:rPr>
              <w:t>Közvilágítás fejlesztésének támogatása</w:t>
            </w:r>
          </w:p>
        </w:tc>
        <w:tc>
          <w:tcPr>
            <w:tcW w:w="4605" w:type="dxa"/>
          </w:tcPr>
          <w:p w:rsidR="00EE4DFF" w:rsidRDefault="00EE4DFF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3149D">
              <w:t>Éves Költ</w:t>
            </w:r>
            <w:r>
              <w:t>ségvetési rendelet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 Egyéb feladatok</w:t>
            </w:r>
          </w:p>
          <w:p w:rsidR="00BB4433" w:rsidRPr="000B191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8.1. Tervtanács működtetése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2/2013. (II. 4.)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8.2. Közcélú foglalkoztatás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8.3. Részvétel önkormányzati szakmai és érdekvédelmi szervezetekben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Képviselő-testület határozata szerint</w:t>
            </w:r>
          </w:p>
        </w:tc>
      </w:tr>
    </w:tbl>
    <w:p w:rsidR="00BB4433" w:rsidRPr="00930909" w:rsidRDefault="00BB4433" w:rsidP="00BB4433">
      <w:pPr>
        <w:rPr>
          <w:szCs w:val="24"/>
        </w:rPr>
      </w:pPr>
    </w:p>
    <w:p w:rsidR="000D5F91" w:rsidRDefault="000D5F91" w:rsidP="00BB4433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33"/>
    <w:rsid w:val="000D5F91"/>
    <w:rsid w:val="0038795C"/>
    <w:rsid w:val="006B5D77"/>
    <w:rsid w:val="007B574D"/>
    <w:rsid w:val="008D7532"/>
    <w:rsid w:val="00B2420D"/>
    <w:rsid w:val="00BB4433"/>
    <w:rsid w:val="00E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433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 Tünde</cp:lastModifiedBy>
  <cp:revision>5</cp:revision>
  <dcterms:created xsi:type="dcterms:W3CDTF">2014-05-19T12:36:00Z</dcterms:created>
  <dcterms:modified xsi:type="dcterms:W3CDTF">2015-04-28T11:40:00Z</dcterms:modified>
</cp:coreProperties>
</file>