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1D7F2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1. számú melléklet</w:t>
      </w:r>
    </w:p>
    <w:p w14:paraId="0AE66544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</w:p>
    <w:p w14:paraId="43C7890A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b/>
          <w:bCs/>
        </w:rPr>
      </w:pPr>
      <w:r>
        <w:rPr>
          <w:b/>
          <w:bCs/>
        </w:rPr>
        <w:t>HELYI VÉDETT ÉS HELYI VÉDELEMRE JAVASOLT MŰVI ÉRTÉKEK JEGYZÉKE</w:t>
      </w:r>
    </w:p>
    <w:p w14:paraId="58E12C55" w14:textId="471DBBFC" w:rsidR="00982DAF" w:rsidRDefault="00982DAF" w:rsidP="00982DAF">
      <w:pPr>
        <w:rPr>
          <w:rFonts w:ascii="Arial" w:hAnsi="Arial" w:cs="Arial"/>
        </w:rPr>
      </w:pPr>
    </w:p>
    <w:p w14:paraId="4CF471FE" w14:textId="2CDD4472" w:rsidR="00473B58" w:rsidRDefault="00473B58" w:rsidP="00473B58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 xml:space="preserve">Helyi védelemre javasolt </w:t>
      </w:r>
      <w:r>
        <w:rPr>
          <w:rFonts w:ascii="Arial" w:hAnsi="Arial" w:cs="Arial"/>
          <w:b/>
          <w:bCs/>
          <w:sz w:val="24"/>
          <w:u w:val="single"/>
        </w:rPr>
        <w:t>épületek</w:t>
      </w:r>
    </w:p>
    <w:p w14:paraId="3F978788" w14:textId="43F73355" w:rsidR="00473B58" w:rsidRPr="00473B58" w:rsidRDefault="00473B58" w:rsidP="00473B5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Dózsa György utca 2.</w:t>
      </w:r>
    </w:p>
    <w:p w14:paraId="5AC18411" w14:textId="77777777" w:rsidR="00473B58" w:rsidRDefault="00473B58" w:rsidP="00982DAF">
      <w:pPr>
        <w:rPr>
          <w:rFonts w:ascii="Arial" w:hAnsi="Arial" w:cs="Arial"/>
        </w:rPr>
      </w:pPr>
    </w:p>
    <w:p w14:paraId="516EA1B4" w14:textId="77777777" w:rsidR="00982DAF" w:rsidRDefault="00982DAF" w:rsidP="00982DAF"/>
    <w:p w14:paraId="1C3E54A7" w14:textId="77777777" w:rsidR="00982DAF" w:rsidRDefault="00982DAF" w:rsidP="00982DAF">
      <w:pPr>
        <w:rPr>
          <w:rFonts w:ascii="Arial" w:hAnsi="Arial" w:cs="Arial"/>
          <w:b/>
          <w:bCs/>
          <w:sz w:val="24"/>
          <w:u w:val="single"/>
        </w:rPr>
      </w:pPr>
      <w:r>
        <w:rPr>
          <w:rFonts w:ascii="Arial" w:hAnsi="Arial" w:cs="Arial"/>
          <w:b/>
          <w:bCs/>
          <w:sz w:val="24"/>
          <w:u w:val="single"/>
        </w:rPr>
        <w:t>Helyi védelemre javasolt köztéri alkotások</w:t>
      </w:r>
    </w:p>
    <w:p w14:paraId="1E42517A" w14:textId="77777777" w:rsidR="00982DAF" w:rsidRDefault="00982DAF" w:rsidP="00982DAF">
      <w:pPr>
        <w:pStyle w:val="lfej"/>
        <w:tabs>
          <w:tab w:val="left" w:pos="708"/>
        </w:tabs>
      </w:pPr>
    </w:p>
    <w:p w14:paraId="713C81BF" w14:textId="77777777" w:rsidR="00982DAF" w:rsidRDefault="00982DAF" w:rsidP="00982DAF"/>
    <w:p w14:paraId="394A60B7" w14:textId="77777777" w:rsidR="00982DAF" w:rsidRDefault="00982DAF" w:rsidP="00982DAF"/>
    <w:p w14:paraId="756D2EB5" w14:textId="77777777" w:rsidR="00982DAF" w:rsidRDefault="00982DAF" w:rsidP="00982D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78A5DAF9" w14:textId="77777777" w:rsidR="00982DAF" w:rsidRDefault="00982DAF" w:rsidP="00982DAF">
      <w:pPr>
        <w:pStyle w:val="Szvegtrzsbehzssal"/>
        <w:tabs>
          <w:tab w:val="center" w:pos="6804"/>
        </w:tabs>
      </w:pPr>
    </w:p>
    <w:p w14:paraId="0DCE812A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1. számú függelék</w:t>
      </w:r>
    </w:p>
    <w:p w14:paraId="463DE1BA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14:paraId="4F09829F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 MŰEMLÉKEK ÉS A MŰEMLÉKI VÉDELEMRE JAVASOLT ÉPÜLETEK ÉS A MŰEMLÉKI KÖRNYEZETBE TARTOZÓ TELEKINGATLANOK JEGYZÉKE</w:t>
      </w:r>
    </w:p>
    <w:p w14:paraId="3AE4F6BD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14:paraId="7CDA767D" w14:textId="77777777" w:rsidR="00982DAF" w:rsidRDefault="00982DAF" w:rsidP="00982DAF">
      <w:pPr>
        <w:pStyle w:val="Szvegtrzs22"/>
        <w:tabs>
          <w:tab w:val="clear" w:pos="709"/>
          <w:tab w:val="center" w:pos="993"/>
        </w:tabs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Műemlékek</w:t>
      </w:r>
    </w:p>
    <w:p w14:paraId="6400A4B3" w14:textId="77777777" w:rsidR="00982DAF" w:rsidRDefault="00982DAF" w:rsidP="00982DAF">
      <w:pPr>
        <w:pStyle w:val="Szvegtrzs22"/>
        <w:tabs>
          <w:tab w:val="clear" w:pos="709"/>
          <w:tab w:val="center" w:pos="993"/>
        </w:tabs>
        <w:rPr>
          <w:rFonts w:ascii="Arial Narrow" w:hAnsi="Arial Narrow"/>
        </w:rPr>
      </w:pPr>
    </w:p>
    <w:p w14:paraId="07BB5AA5" w14:textId="77777777" w:rsidR="00982DAF" w:rsidRDefault="00982DAF" w:rsidP="00982DAF">
      <w:pPr>
        <w:rPr>
          <w:rFonts w:ascii="Arial Narrow" w:hAnsi="Arial Narrow"/>
        </w:rPr>
      </w:pPr>
    </w:p>
    <w:p w14:paraId="399129D5" w14:textId="77777777" w:rsidR="00982DAF" w:rsidRDefault="00982DAF" w:rsidP="00982DAF">
      <w:pPr>
        <w:rPr>
          <w:rFonts w:ascii="Arial Narrow" w:hAnsi="Arial Narrow"/>
        </w:rPr>
      </w:pPr>
    </w:p>
    <w:p w14:paraId="10FEAB92" w14:textId="77777777" w:rsidR="00982DAF" w:rsidRDefault="00982DAF" w:rsidP="00982DAF">
      <w:pPr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Műemléki környezetbe tartozó telekingatlanok helyrajzi száma:</w:t>
      </w:r>
    </w:p>
    <w:p w14:paraId="1508B5B1" w14:textId="77777777" w:rsidR="00982DAF" w:rsidRDefault="00982DAF" w:rsidP="00982DAF">
      <w:pPr>
        <w:rPr>
          <w:rFonts w:ascii="Arial Narrow" w:hAnsi="Arial Narrow"/>
          <w:b/>
          <w:sz w:val="24"/>
          <w:szCs w:val="24"/>
        </w:rPr>
      </w:pPr>
    </w:p>
    <w:p w14:paraId="0A2EFCE1" w14:textId="77777777" w:rsidR="00982DAF" w:rsidRDefault="00982DAF" w:rsidP="00982D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47A7F258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2. számú melléklet</w:t>
      </w:r>
    </w:p>
    <w:p w14:paraId="1108F310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14:paraId="1F615F2B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TERMÉSZETI TERÜLETEK ÉS A HELYI VÉDELEMRE JAVASOLT</w:t>
      </w:r>
    </w:p>
    <w:p w14:paraId="758CAA7E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TÁJI ÉS TERMÉSZETI ÉRTÉKEK JEGYZÉKE</w:t>
      </w:r>
    </w:p>
    <w:p w14:paraId="3075949E" w14:textId="77777777" w:rsidR="00982DAF" w:rsidRDefault="00982DAF" w:rsidP="00982DAF">
      <w:pPr>
        <w:pStyle w:val="Szvegtrzs22"/>
        <w:rPr>
          <w:rFonts w:ascii="Arial Narrow" w:hAnsi="Arial Narrow"/>
        </w:rPr>
      </w:pPr>
    </w:p>
    <w:p w14:paraId="29D33A28" w14:textId="77777777" w:rsidR="00982DAF" w:rsidRDefault="00982DAF" w:rsidP="00982DAF">
      <w:pPr>
        <w:pStyle w:val="Szvegtrzs2"/>
        <w:rPr>
          <w:rFonts w:ascii="Arial Narrow" w:hAnsi="Arial Narrow"/>
          <w:b/>
          <w:bCs/>
        </w:rPr>
      </w:pPr>
    </w:p>
    <w:p w14:paraId="276AD252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  <w:r>
        <w:rPr>
          <w:rFonts w:ascii="Arial Narrow" w:hAnsi="Arial Narrow" w:cs="Arial"/>
          <w:b/>
          <w:bCs/>
          <w:u w:val="single"/>
        </w:rPr>
        <w:t>Természeti területek által érintett ingatlanok helyrajzi száma:</w:t>
      </w:r>
    </w:p>
    <w:p w14:paraId="481359B2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2964ED90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1FFA765F" w14:textId="77777777" w:rsidR="00982DAF" w:rsidRDefault="00982DAF" w:rsidP="00982DAF">
      <w:pPr>
        <w:pStyle w:val="Szvegtrzs22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027/10, 029/9, 028, 029</w:t>
      </w:r>
    </w:p>
    <w:p w14:paraId="669BD1CF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02CCCDFE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060729F2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5BE0E3E2" w14:textId="77777777" w:rsidR="00982DAF" w:rsidRDefault="00982DAF" w:rsidP="00982DAF">
      <w:pPr>
        <w:pStyle w:val="Szvegtrzs22"/>
        <w:rPr>
          <w:rFonts w:ascii="Arial Narrow" w:hAnsi="Arial Narrow" w:cs="Arial"/>
          <w:b/>
          <w:bCs/>
          <w:u w:val="single"/>
        </w:rPr>
      </w:pPr>
    </w:p>
    <w:p w14:paraId="5D93440F" w14:textId="77777777" w:rsidR="00982DAF" w:rsidRDefault="00982DAF" w:rsidP="00982DAF">
      <w:pPr>
        <w:pStyle w:val="Szvegtrzs22"/>
        <w:rPr>
          <w:rFonts w:ascii="Arial Narrow" w:hAnsi="Arial Narrow"/>
          <w:b/>
          <w:bCs/>
          <w:u w:val="single"/>
        </w:rPr>
      </w:pPr>
      <w:r>
        <w:rPr>
          <w:rFonts w:ascii="Arial Narrow" w:hAnsi="Arial Narrow"/>
          <w:b/>
          <w:bCs/>
          <w:u w:val="single"/>
        </w:rPr>
        <w:t>Helyi védelemre javasolt táji és természeti értékek:</w:t>
      </w:r>
    </w:p>
    <w:p w14:paraId="75A6E4BD" w14:textId="77777777" w:rsidR="00982DAF" w:rsidRDefault="00982DAF" w:rsidP="00982DAF">
      <w:pPr>
        <w:pStyle w:val="Szvegtrzs22"/>
        <w:rPr>
          <w:rFonts w:ascii="Arial Narrow" w:hAnsi="Arial Narrow"/>
          <w:b/>
          <w:bCs/>
          <w:u w:val="single"/>
        </w:rPr>
      </w:pPr>
    </w:p>
    <w:p w14:paraId="1EA21914" w14:textId="77777777" w:rsidR="00982DAF" w:rsidRDefault="00982DAF" w:rsidP="00982DAF">
      <w:pPr>
        <w:rPr>
          <w:rFonts w:ascii="Arial Narrow" w:hAnsi="Arial Narrow"/>
        </w:rPr>
      </w:pPr>
    </w:p>
    <w:p w14:paraId="4BA8D5D4" w14:textId="77777777" w:rsidR="00982DAF" w:rsidRDefault="00982DAF" w:rsidP="00982D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br w:type="page"/>
      </w:r>
    </w:p>
    <w:p w14:paraId="271FFD62" w14:textId="77777777" w:rsidR="00982DAF" w:rsidRDefault="00982DAF" w:rsidP="00982DAF">
      <w:pPr>
        <w:pStyle w:val="Szvegtrzsbehzssal"/>
        <w:tabs>
          <w:tab w:val="center" w:pos="6804"/>
        </w:tabs>
        <w:rPr>
          <w:rFonts w:ascii="Arial Narrow" w:hAnsi="Arial Narrow"/>
        </w:rPr>
      </w:pPr>
    </w:p>
    <w:p w14:paraId="11486A80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2. számú függelék</w:t>
      </w:r>
    </w:p>
    <w:p w14:paraId="222A786F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p w14:paraId="525AFC2F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RÉGÉSZETI LELŐHELYEK JEGYZÉKE</w:t>
      </w:r>
    </w:p>
    <w:p w14:paraId="07898A51" w14:textId="77777777" w:rsidR="00982DAF" w:rsidRDefault="00982DAF" w:rsidP="00982DAF">
      <w:pPr>
        <w:pStyle w:val="Szvegtrzs22"/>
        <w:tabs>
          <w:tab w:val="clear" w:pos="709"/>
          <w:tab w:val="center" w:pos="6804"/>
        </w:tabs>
        <w:jc w:val="center"/>
        <w:rPr>
          <w:rFonts w:ascii="Arial Narrow" w:hAnsi="Arial Narrow"/>
          <w:b/>
          <w:bCs/>
        </w:rPr>
      </w:pPr>
    </w:p>
    <w:tbl>
      <w:tblPr>
        <w:tblW w:w="131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2320"/>
        <w:gridCol w:w="8555"/>
      </w:tblGrid>
      <w:tr w:rsidR="00982DAF" w14:paraId="5D34D5D3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428C06D7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Rövidföldek</w:t>
            </w:r>
          </w:p>
        </w:tc>
        <w:tc>
          <w:tcPr>
            <w:tcW w:w="2320" w:type="dxa"/>
            <w:noWrap/>
            <w:vAlign w:val="bottom"/>
            <w:hideMark/>
          </w:tcPr>
          <w:p w14:paraId="10EF2F8A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42FF74E9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022/4, 020/7, 020/8, 020/9, 020/10, 020/11</w:t>
            </w:r>
          </w:p>
        </w:tc>
      </w:tr>
      <w:tr w:rsidR="00982DAF" w14:paraId="7D1E850D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4EFBEEEC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Bakirtási- dűlő</w:t>
            </w:r>
          </w:p>
        </w:tc>
        <w:tc>
          <w:tcPr>
            <w:tcW w:w="2320" w:type="dxa"/>
            <w:noWrap/>
            <w:vAlign w:val="bottom"/>
            <w:hideMark/>
          </w:tcPr>
          <w:p w14:paraId="3209A376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36D0A389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017, 018/1, 018/2</w:t>
            </w:r>
          </w:p>
        </w:tc>
      </w:tr>
      <w:tr w:rsidR="00982DAF" w14:paraId="438080A4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16E32C1A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Hosszú-földek Nyugat</w:t>
            </w:r>
          </w:p>
        </w:tc>
        <w:tc>
          <w:tcPr>
            <w:tcW w:w="2320" w:type="dxa"/>
            <w:noWrap/>
            <w:vAlign w:val="bottom"/>
            <w:hideMark/>
          </w:tcPr>
          <w:p w14:paraId="241F95F9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6AC93198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012/15, 011/7, 011/6</w:t>
            </w:r>
          </w:p>
        </w:tc>
      </w:tr>
      <w:tr w:rsidR="00982DAF" w14:paraId="08F325A9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33D3E720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Forró-kúti-dűlő Nyugat</w:t>
            </w:r>
          </w:p>
        </w:tc>
        <w:tc>
          <w:tcPr>
            <w:tcW w:w="2320" w:type="dxa"/>
            <w:noWrap/>
            <w:vAlign w:val="bottom"/>
            <w:hideMark/>
          </w:tcPr>
          <w:p w14:paraId="63567E68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083C3613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02/5, 02/6, 02/7, 02/8, 02/9, 06, 02/2</w:t>
            </w:r>
          </w:p>
        </w:tc>
      </w:tr>
      <w:tr w:rsidR="00982DAF" w14:paraId="37F7AE62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72F8850E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Hosszú-földek Délnyugat</w:t>
            </w:r>
          </w:p>
        </w:tc>
        <w:tc>
          <w:tcPr>
            <w:tcW w:w="2320" w:type="dxa"/>
            <w:noWrap/>
            <w:vAlign w:val="bottom"/>
            <w:hideMark/>
          </w:tcPr>
          <w:p w14:paraId="431560EC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  <w:hideMark/>
          </w:tcPr>
          <w:p w14:paraId="26341ADF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011/10, 011/9</w:t>
            </w:r>
          </w:p>
        </w:tc>
      </w:tr>
      <w:tr w:rsidR="00982DAF" w14:paraId="4AB3F1D2" w14:textId="77777777" w:rsidTr="00982DAF">
        <w:trPr>
          <w:trHeight w:val="300"/>
        </w:trPr>
        <w:tc>
          <w:tcPr>
            <w:tcW w:w="2260" w:type="dxa"/>
            <w:noWrap/>
            <w:vAlign w:val="bottom"/>
            <w:hideMark/>
          </w:tcPr>
          <w:p w14:paraId="33E9C97B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Belterület</w:t>
            </w:r>
          </w:p>
        </w:tc>
        <w:tc>
          <w:tcPr>
            <w:tcW w:w="2320" w:type="dxa"/>
            <w:noWrap/>
            <w:vAlign w:val="bottom"/>
            <w:hideMark/>
          </w:tcPr>
          <w:p w14:paraId="2AE35265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szakmai</w:t>
            </w:r>
          </w:p>
        </w:tc>
        <w:tc>
          <w:tcPr>
            <w:tcW w:w="8555" w:type="dxa"/>
            <w:noWrap/>
            <w:vAlign w:val="bottom"/>
          </w:tcPr>
          <w:p w14:paraId="6DDCB6F1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</w:p>
          <w:p w14:paraId="47633BFA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 xml:space="preserve">29, 37, 38, 42/1, 43, 44, 45, 46, 50, 51, 61, 85/2, 91/2, 92, </w:t>
            </w:r>
          </w:p>
          <w:p w14:paraId="4500CC8C" w14:textId="77777777" w:rsidR="00982DAF" w:rsidRDefault="00982DAF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hu-H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hu-HU"/>
              </w:rPr>
              <w:t>97/1, 97/2, 103, 49, 30, 98, 96, 31, 36</w:t>
            </w:r>
          </w:p>
        </w:tc>
      </w:tr>
    </w:tbl>
    <w:p w14:paraId="7450F2C2" w14:textId="77777777" w:rsidR="00982DAF" w:rsidRDefault="00982DAF" w:rsidP="00982DAF">
      <w:pPr>
        <w:pStyle w:val="Cmsor1"/>
        <w:rPr>
          <w:rFonts w:ascii="Arial Narrow" w:hAnsi="Arial Narrow"/>
          <w:b/>
          <w:color w:val="auto"/>
        </w:rPr>
      </w:pPr>
    </w:p>
    <w:p w14:paraId="607DE4C6" w14:textId="77777777" w:rsidR="004D4C02" w:rsidRDefault="004D4C02"/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61"/>
    <w:rsid w:val="001C38C9"/>
    <w:rsid w:val="00354661"/>
    <w:rsid w:val="00452D11"/>
    <w:rsid w:val="00473B58"/>
    <w:rsid w:val="004D4C02"/>
    <w:rsid w:val="00982DAF"/>
    <w:rsid w:val="00A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745F"/>
  <w15:docId w15:val="{0BD13DE4-227C-43A3-8404-B06335C0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82DA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982D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pPr>
      <w:spacing w:after="200" w:line="276" w:lineRule="auto"/>
    </w:pPr>
    <w:rPr>
      <w:rFonts w:ascii="Calibri" w:eastAsia="Times New Roman" w:hAnsi="Calibri" w:cs="Times New Roman"/>
      <w:i/>
      <w:iCs/>
      <w:color w:val="000000" w:themeColor="text1"/>
      <w:lang w:eastAsia="hu-HU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 w:themeColor="accent1"/>
      <w:lang w:eastAsia="hu-HU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982D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fej">
    <w:name w:val="header"/>
    <w:basedOn w:val="Norml"/>
    <w:link w:val="lfejChar"/>
    <w:semiHidden/>
    <w:unhideWhenUsed/>
    <w:rsid w:val="00982DAF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fejChar">
    <w:name w:val="Élőfej Char"/>
    <w:basedOn w:val="Bekezdsalapbettpusa"/>
    <w:link w:val="lfej"/>
    <w:semiHidden/>
    <w:rsid w:val="00982DAF"/>
    <w:rPr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82DA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82DAF"/>
    <w:rPr>
      <w:rFonts w:asciiTheme="minorHAnsi" w:eastAsiaTheme="minorHAnsi" w:hAnsiTheme="minorHAnsi" w:cstheme="minorBidi"/>
      <w:sz w:val="22"/>
      <w:szCs w:val="22"/>
    </w:rPr>
  </w:style>
  <w:style w:type="paragraph" w:styleId="Szvegtrzs2">
    <w:name w:val="Body Text 2"/>
    <w:basedOn w:val="Norml"/>
    <w:link w:val="Szvegtrzs2Char"/>
    <w:semiHidden/>
    <w:unhideWhenUsed/>
    <w:rsid w:val="00982DA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semiHidden/>
    <w:rsid w:val="00982DAF"/>
    <w:rPr>
      <w:lang w:eastAsia="hu-HU"/>
    </w:rPr>
  </w:style>
  <w:style w:type="paragraph" w:customStyle="1" w:styleId="Szvegtrzs22">
    <w:name w:val="Szövegtörzs 22"/>
    <w:basedOn w:val="Norml"/>
    <w:rsid w:val="00982DAF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1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973</Characters>
  <Application>Microsoft Office Word</Application>
  <DocSecurity>0</DocSecurity>
  <Lines>8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ASP_N01</cp:lastModifiedBy>
  <cp:revision>4</cp:revision>
  <dcterms:created xsi:type="dcterms:W3CDTF">2020-12-17T14:34:00Z</dcterms:created>
  <dcterms:modified xsi:type="dcterms:W3CDTF">2020-12-18T12:31:00Z</dcterms:modified>
</cp:coreProperties>
</file>